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BF3" w:rsidRDefault="00DD0BF3" w:rsidP="006F07DD">
      <w:pPr>
        <w:pStyle w:val="BodyText"/>
        <w:tabs>
          <w:tab w:val="left" w:pos="8787"/>
        </w:tabs>
        <w:rPr>
          <w:szCs w:val="28"/>
        </w:rPr>
      </w:pPr>
      <w:r w:rsidRPr="006F07DD">
        <w:rPr>
          <w:szCs w:val="28"/>
        </w:rPr>
        <w:t>Основные направления бюджетной и налоговой политики</w:t>
      </w:r>
    </w:p>
    <w:p w:rsidR="00DD0BF3" w:rsidRDefault="00DD0BF3" w:rsidP="006F07DD">
      <w:pPr>
        <w:pStyle w:val="BodyText"/>
        <w:tabs>
          <w:tab w:val="left" w:pos="8787"/>
        </w:tabs>
        <w:rPr>
          <w:szCs w:val="28"/>
        </w:rPr>
      </w:pPr>
      <w:r w:rsidRPr="006F07DD">
        <w:rPr>
          <w:szCs w:val="28"/>
        </w:rPr>
        <w:t xml:space="preserve">  муниципального образования «Кужмарское сельское поселение»</w:t>
      </w:r>
    </w:p>
    <w:p w:rsidR="00DD0BF3" w:rsidRPr="006F07DD" w:rsidRDefault="00DD0BF3" w:rsidP="006F07DD">
      <w:pPr>
        <w:pStyle w:val="BodyText"/>
        <w:tabs>
          <w:tab w:val="left" w:pos="8787"/>
        </w:tabs>
        <w:rPr>
          <w:szCs w:val="28"/>
        </w:rPr>
      </w:pPr>
      <w:r>
        <w:rPr>
          <w:szCs w:val="28"/>
        </w:rPr>
        <w:t xml:space="preserve"> </w:t>
      </w:r>
      <w:r w:rsidRPr="006F07DD">
        <w:rPr>
          <w:szCs w:val="28"/>
        </w:rPr>
        <w:t>на 2014 год</w:t>
      </w:r>
    </w:p>
    <w:p w:rsidR="00DD0BF3" w:rsidRPr="006F07DD" w:rsidRDefault="00DD0BF3" w:rsidP="00A57EC4">
      <w:pPr>
        <w:pStyle w:val="BodyText"/>
        <w:tabs>
          <w:tab w:val="left" w:pos="8787"/>
        </w:tabs>
        <w:ind w:firstLine="709"/>
        <w:rPr>
          <w:sz w:val="16"/>
          <w:szCs w:val="28"/>
          <w:highlight w:val="yellow"/>
        </w:rPr>
      </w:pPr>
    </w:p>
    <w:p w:rsidR="00DD0BF3" w:rsidRPr="006F07DD" w:rsidRDefault="00DD0BF3" w:rsidP="00A57EC4">
      <w:pPr>
        <w:spacing w:line="240" w:lineRule="auto"/>
        <w:ind w:firstLine="709"/>
        <w:jc w:val="both"/>
        <w:rPr>
          <w:sz w:val="26"/>
          <w:szCs w:val="28"/>
        </w:rPr>
      </w:pPr>
      <w:r w:rsidRPr="006F07DD">
        <w:rPr>
          <w:sz w:val="26"/>
          <w:szCs w:val="28"/>
        </w:rPr>
        <w:t>В основу бюджетной и налоговой политики муниципального образования «Кужмарское сельское поселение» на 2014 год положены стратегические цели развития республики, сформулированные в Стратегии долгосрочного социально-экономического развития Республики Марий Эл на период до 2025 года, а также положения Бюджетного послания Президента Российской Федерации Федеральному Собранию Российской Федерации «О бюджетной политике в 2014 - 2016 годах».</w:t>
      </w:r>
    </w:p>
    <w:p w:rsidR="00DD0BF3" w:rsidRPr="006F07DD" w:rsidRDefault="00DD0BF3" w:rsidP="00A40B5A">
      <w:pPr>
        <w:pStyle w:val="NoSpacing"/>
        <w:jc w:val="both"/>
        <w:rPr>
          <w:sz w:val="26"/>
        </w:rPr>
      </w:pPr>
      <w:r w:rsidRPr="006F07DD">
        <w:rPr>
          <w:sz w:val="26"/>
        </w:rPr>
        <w:t>Проект бюджета муниципального образования «</w:t>
      </w:r>
      <w:r w:rsidRPr="006F07DD">
        <w:rPr>
          <w:sz w:val="26"/>
          <w:szCs w:val="28"/>
        </w:rPr>
        <w:t>Кужмарское сельское поселение</w:t>
      </w:r>
      <w:r w:rsidRPr="006F07DD">
        <w:rPr>
          <w:sz w:val="26"/>
        </w:rPr>
        <w:t>» на 2014 год сформирован в соответствии со следующими базовыми подходами:</w:t>
      </w:r>
    </w:p>
    <w:p w:rsidR="00DD0BF3" w:rsidRPr="006F07DD" w:rsidRDefault="00DD0BF3" w:rsidP="00A40B5A">
      <w:pPr>
        <w:pStyle w:val="NoSpacing"/>
        <w:jc w:val="both"/>
        <w:rPr>
          <w:sz w:val="26"/>
        </w:rPr>
      </w:pPr>
      <w:r w:rsidRPr="006F07DD">
        <w:rPr>
          <w:sz w:val="26"/>
        </w:rPr>
        <w:t xml:space="preserve">1.Формирование бюджетных параметров исходя из необходимости безусловного исполнения действующих расходных обязательств, в том числе – с учетом их оптимизации и повышения эффективности использования финансовых ресурсов. </w:t>
      </w:r>
    </w:p>
    <w:p w:rsidR="00DD0BF3" w:rsidRPr="006F07DD" w:rsidRDefault="00DD0BF3" w:rsidP="00A40B5A">
      <w:pPr>
        <w:pStyle w:val="NoSpacing"/>
        <w:jc w:val="both"/>
        <w:rPr>
          <w:sz w:val="26"/>
        </w:rPr>
      </w:pPr>
      <w:r w:rsidRPr="006F07DD">
        <w:rPr>
          <w:sz w:val="26"/>
        </w:rPr>
        <w:t>Реализация данного подхода заключается в обязательном приоритете целей и задач  муниципальных обязательств, установленных нормативно-правовыми актами органа местного самоуправления, при формировании проекта бюджета на очередной финансовый год.</w:t>
      </w:r>
    </w:p>
    <w:p w:rsidR="00DD0BF3" w:rsidRPr="006F07DD" w:rsidRDefault="00DD0BF3" w:rsidP="00A40B5A">
      <w:pPr>
        <w:pStyle w:val="NoSpacing"/>
        <w:jc w:val="both"/>
        <w:rPr>
          <w:sz w:val="26"/>
        </w:rPr>
      </w:pPr>
      <w:r w:rsidRPr="006F07DD">
        <w:rPr>
          <w:sz w:val="26"/>
        </w:rPr>
        <w:t>2. Минимизация рисков несбалансированности бюджета муниципального образования при бюджетном планировании.</w:t>
      </w:r>
    </w:p>
    <w:p w:rsidR="00DD0BF3" w:rsidRPr="006F07DD" w:rsidRDefault="00DD0BF3" w:rsidP="00A40B5A">
      <w:pPr>
        <w:pStyle w:val="NoSpacing"/>
        <w:jc w:val="both"/>
        <w:rPr>
          <w:sz w:val="26"/>
        </w:rPr>
      </w:pPr>
      <w:r w:rsidRPr="006F07DD">
        <w:rPr>
          <w:sz w:val="26"/>
        </w:rPr>
        <w:t>Для этого формирование проекта бюджета муниципального образования «</w:t>
      </w:r>
      <w:r w:rsidRPr="006F07DD">
        <w:rPr>
          <w:sz w:val="26"/>
          <w:szCs w:val="28"/>
        </w:rPr>
        <w:t>Кужмарское сельское поселение</w:t>
      </w:r>
      <w:r w:rsidRPr="006F07DD">
        <w:rPr>
          <w:sz w:val="26"/>
        </w:rPr>
        <w:t>» должно основываться на реалистичных оценках и прогнозах социально-экономического развития поселения  и учитывать перспективные параметры бюджетной системы.</w:t>
      </w:r>
    </w:p>
    <w:p w:rsidR="00DD0BF3" w:rsidRPr="006F07DD" w:rsidRDefault="00DD0BF3" w:rsidP="00A40B5A">
      <w:pPr>
        <w:pStyle w:val="NoSpacing"/>
        <w:jc w:val="both"/>
        <w:rPr>
          <w:sz w:val="26"/>
        </w:rPr>
      </w:pPr>
      <w:r w:rsidRPr="006F07DD">
        <w:rPr>
          <w:sz w:val="26"/>
        </w:rPr>
        <w:t>Дополнительным фактором повышения достоверности бюджетных проектировок является процедура общественного обсуждения проекта местного бюджета  на 2014 год.</w:t>
      </w:r>
    </w:p>
    <w:p w:rsidR="00DD0BF3" w:rsidRPr="006F07DD" w:rsidRDefault="00DD0BF3" w:rsidP="0004628C">
      <w:pPr>
        <w:pStyle w:val="NoSpacing"/>
        <w:jc w:val="both"/>
        <w:rPr>
          <w:sz w:val="26"/>
        </w:rPr>
      </w:pPr>
      <w:r w:rsidRPr="006F07DD">
        <w:rPr>
          <w:sz w:val="26"/>
        </w:rPr>
        <w:t xml:space="preserve">3. Сравнительная оценка эффективности новых расходных обязательств с учетом сроков и механизмов их реализации. </w:t>
      </w:r>
    </w:p>
    <w:p w:rsidR="00DD0BF3" w:rsidRPr="006F07DD" w:rsidRDefault="00DD0BF3" w:rsidP="0004628C">
      <w:pPr>
        <w:pStyle w:val="NoSpacing"/>
        <w:jc w:val="both"/>
        <w:rPr>
          <w:sz w:val="26"/>
        </w:rPr>
      </w:pPr>
      <w:r w:rsidRPr="006F07DD">
        <w:rPr>
          <w:sz w:val="26"/>
        </w:rPr>
        <w:t>Ограниченность финансовых ресурсов местного бюджета в обязательном порядке предполагает выбор приоритетных расходных обязательств, позволяющих достичь наилучшего результата.</w:t>
      </w:r>
    </w:p>
    <w:p w:rsidR="00DD0BF3" w:rsidRPr="006F07DD" w:rsidRDefault="00DD0BF3" w:rsidP="00A57EC4">
      <w:pPr>
        <w:pStyle w:val="NormalWeb"/>
        <w:spacing w:before="0" w:beforeAutospacing="0" w:after="0" w:afterAutospacing="0"/>
        <w:ind w:firstLine="709"/>
        <w:jc w:val="both"/>
        <w:rPr>
          <w:sz w:val="26"/>
          <w:szCs w:val="28"/>
        </w:rPr>
      </w:pPr>
      <w:r w:rsidRPr="006F07DD">
        <w:rPr>
          <w:sz w:val="26"/>
          <w:szCs w:val="28"/>
        </w:rPr>
        <w:t>Бюджетная политика муниципального образования «Кужмарское сельское поселение» будет направлена на решение задач, связанных с реализацией мер, направленных на:</w:t>
      </w:r>
    </w:p>
    <w:p w:rsidR="00DD0BF3" w:rsidRPr="006F07DD" w:rsidRDefault="00DD0BF3" w:rsidP="00A57EC4">
      <w:pPr>
        <w:pStyle w:val="NormalWeb"/>
        <w:spacing w:before="0" w:beforeAutospacing="0" w:after="0" w:afterAutospacing="0"/>
        <w:ind w:firstLine="709"/>
        <w:jc w:val="both"/>
        <w:rPr>
          <w:sz w:val="26"/>
          <w:szCs w:val="28"/>
        </w:rPr>
      </w:pPr>
      <w:r w:rsidRPr="006F07DD">
        <w:rPr>
          <w:sz w:val="26"/>
          <w:szCs w:val="28"/>
        </w:rPr>
        <w:t xml:space="preserve">сохранение и развитие налогового потенциала на территории муниципального образования; </w:t>
      </w:r>
    </w:p>
    <w:p w:rsidR="00DD0BF3" w:rsidRPr="006F07DD" w:rsidRDefault="00DD0BF3" w:rsidP="00A57EC4">
      <w:pPr>
        <w:pStyle w:val="NormalWeb"/>
        <w:spacing w:before="0" w:beforeAutospacing="0" w:after="0" w:afterAutospacing="0"/>
        <w:ind w:firstLine="709"/>
        <w:jc w:val="both"/>
        <w:rPr>
          <w:sz w:val="26"/>
          <w:szCs w:val="28"/>
        </w:rPr>
      </w:pPr>
      <w:r w:rsidRPr="006F07DD">
        <w:rPr>
          <w:sz w:val="26"/>
          <w:szCs w:val="28"/>
        </w:rPr>
        <w:t>реализацию стратегических задач, поставленных в указах Президента России от 7 мая 2012 года;</w:t>
      </w:r>
    </w:p>
    <w:p w:rsidR="00DD0BF3" w:rsidRPr="006F07DD" w:rsidRDefault="00DD0BF3" w:rsidP="006B0A1D">
      <w:pPr>
        <w:pStyle w:val="NormalWeb"/>
        <w:spacing w:before="0" w:beforeAutospacing="0" w:after="0" w:afterAutospacing="0"/>
        <w:ind w:firstLine="709"/>
        <w:jc w:val="both"/>
        <w:rPr>
          <w:sz w:val="26"/>
          <w:szCs w:val="28"/>
        </w:rPr>
      </w:pPr>
      <w:r w:rsidRPr="006F07DD">
        <w:rPr>
          <w:sz w:val="26"/>
          <w:szCs w:val="28"/>
        </w:rPr>
        <w:t>повышение эффективности бюджетных расходов на основе оптимизации и результативности бюджетных расходов;</w:t>
      </w:r>
      <w:r w:rsidRPr="006F07DD">
        <w:rPr>
          <w:sz w:val="26"/>
          <w:szCs w:val="28"/>
        </w:rPr>
        <w:tab/>
      </w:r>
    </w:p>
    <w:p w:rsidR="00DD0BF3" w:rsidRPr="006F07DD" w:rsidRDefault="00DD0BF3" w:rsidP="00A57EC4">
      <w:pPr>
        <w:spacing w:line="240" w:lineRule="auto"/>
        <w:ind w:firstLine="709"/>
        <w:jc w:val="both"/>
        <w:rPr>
          <w:sz w:val="26"/>
        </w:rPr>
      </w:pPr>
      <w:r w:rsidRPr="006F07DD">
        <w:rPr>
          <w:sz w:val="26"/>
        </w:rPr>
        <w:t xml:space="preserve">переход к формированию муниципального задания на оказание муниципальных услуг физическим и юридическим лицам на основе единого перечня услуг и единых нормативов их финансового обеспечения с целью обеспечения качества и доступности муниципальных услуг; </w:t>
      </w:r>
    </w:p>
    <w:p w:rsidR="00DD0BF3" w:rsidRDefault="00DD0BF3" w:rsidP="006F07DD">
      <w:pPr>
        <w:widowControl w:val="0"/>
        <w:autoSpaceDE w:val="0"/>
        <w:autoSpaceDN w:val="0"/>
        <w:adjustRightInd w:val="0"/>
        <w:spacing w:line="240" w:lineRule="auto"/>
        <w:ind w:firstLine="540"/>
        <w:jc w:val="both"/>
        <w:rPr>
          <w:rFonts w:cs="Calibri"/>
          <w:sz w:val="26"/>
        </w:rPr>
      </w:pPr>
      <w:r w:rsidRPr="006F07DD">
        <w:rPr>
          <w:sz w:val="26"/>
          <w:szCs w:val="28"/>
        </w:rPr>
        <w:t>повышение прозрачности, открытости и доступа для граждан  к информации о бюджетном процессе,</w:t>
      </w:r>
      <w:r w:rsidRPr="006F07DD">
        <w:rPr>
          <w:rFonts w:cs="Calibri"/>
          <w:sz w:val="26"/>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rsidR="00DD0BF3" w:rsidRPr="006F07DD" w:rsidRDefault="00DD0BF3" w:rsidP="006F07DD">
      <w:pPr>
        <w:widowControl w:val="0"/>
        <w:autoSpaceDE w:val="0"/>
        <w:autoSpaceDN w:val="0"/>
        <w:adjustRightInd w:val="0"/>
        <w:spacing w:line="240" w:lineRule="auto"/>
        <w:ind w:firstLine="540"/>
        <w:jc w:val="center"/>
        <w:rPr>
          <w:rFonts w:cs="Calibri"/>
          <w:sz w:val="26"/>
        </w:rPr>
      </w:pPr>
      <w:r w:rsidRPr="006F07DD">
        <w:rPr>
          <w:b/>
          <w:sz w:val="26"/>
        </w:rPr>
        <w:t>Бюджетная политика</w:t>
      </w:r>
    </w:p>
    <w:p w:rsidR="00DD0BF3" w:rsidRPr="006F07DD" w:rsidRDefault="00DD0BF3" w:rsidP="00A57EC4">
      <w:pPr>
        <w:spacing w:line="240" w:lineRule="auto"/>
        <w:ind w:firstLine="709"/>
        <w:jc w:val="center"/>
        <w:rPr>
          <w:b/>
          <w:sz w:val="26"/>
        </w:rPr>
      </w:pPr>
      <w:r w:rsidRPr="006F07DD">
        <w:rPr>
          <w:b/>
          <w:sz w:val="26"/>
        </w:rPr>
        <w:t xml:space="preserve">в области доходов от налогов, сборов и платежей  </w:t>
      </w:r>
    </w:p>
    <w:p w:rsidR="00DD0BF3" w:rsidRPr="006F07DD" w:rsidRDefault="00DD0BF3" w:rsidP="00A57EC4">
      <w:pPr>
        <w:spacing w:line="240" w:lineRule="auto"/>
        <w:ind w:firstLine="709"/>
        <w:jc w:val="center"/>
        <w:rPr>
          <w:b/>
          <w:sz w:val="26"/>
        </w:rPr>
      </w:pPr>
    </w:p>
    <w:p w:rsidR="00DD0BF3" w:rsidRPr="006F07DD" w:rsidRDefault="00DD0BF3" w:rsidP="00387A25">
      <w:pPr>
        <w:widowControl w:val="0"/>
        <w:spacing w:line="240" w:lineRule="auto"/>
        <w:jc w:val="both"/>
        <w:rPr>
          <w:sz w:val="26"/>
        </w:rPr>
      </w:pPr>
      <w:r w:rsidRPr="006F07DD">
        <w:rPr>
          <w:sz w:val="26"/>
        </w:rPr>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Российской Федерации по следующим направлениям:</w:t>
      </w:r>
      <w:r w:rsidRPr="006F07DD">
        <w:rPr>
          <w:sz w:val="26"/>
          <w:szCs w:val="28"/>
        </w:rPr>
        <w:t xml:space="preserve"> </w:t>
      </w:r>
    </w:p>
    <w:p w:rsidR="00DD0BF3" w:rsidRPr="006F07DD" w:rsidRDefault="00DD0BF3" w:rsidP="00727D61">
      <w:pPr>
        <w:spacing w:line="240" w:lineRule="auto"/>
        <w:rPr>
          <w:sz w:val="26"/>
          <w:szCs w:val="28"/>
        </w:rPr>
      </w:pPr>
      <w:r w:rsidRPr="006F07DD">
        <w:rPr>
          <w:sz w:val="26"/>
          <w:szCs w:val="28"/>
        </w:rPr>
        <w:t>1) Налогообложение доходов физических лиц.</w:t>
      </w:r>
    </w:p>
    <w:p w:rsidR="00DD0BF3" w:rsidRPr="006F07DD" w:rsidRDefault="00DD0BF3" w:rsidP="00727D61">
      <w:pPr>
        <w:pStyle w:val="11"/>
        <w:shd w:val="clear" w:color="auto" w:fill="auto"/>
        <w:spacing w:before="0" w:line="317" w:lineRule="exact"/>
        <w:ind w:right="20"/>
        <w:rPr>
          <w:sz w:val="26"/>
          <w:szCs w:val="28"/>
        </w:rPr>
      </w:pPr>
      <w:r w:rsidRPr="006F07DD">
        <w:rPr>
          <w:sz w:val="26"/>
          <w:szCs w:val="28"/>
        </w:rPr>
        <w:t xml:space="preserve">    Федеральным законом от 23 июля 2013 г. № 212-ФЗ изменен порядок  предоставления имущественного вычета по налогу на доходы физических лиц. Предоставлена возможность получения имущественного налогового вычета при строительстве или покупке нескольких объектов недвижимости с сохранением ограничения размера вычета и возможностью его применения в дальнейшем при новом строительстве либо приобретении жилья (2 млн. рублей). Введено ограничение (1 объект недвижимости в сумме не более 3 млн. рублей) по вычету в сумме расходов на погашение процентов по целевым займам на строительство и приобретение жилья. </w:t>
      </w:r>
    </w:p>
    <w:p w:rsidR="00DD0BF3" w:rsidRPr="006F07DD" w:rsidRDefault="00DD0BF3" w:rsidP="00727D61">
      <w:pPr>
        <w:pStyle w:val="11"/>
        <w:shd w:val="clear" w:color="auto" w:fill="auto"/>
        <w:spacing w:before="0" w:line="317" w:lineRule="exact"/>
        <w:ind w:left="20" w:right="20" w:firstLine="700"/>
        <w:rPr>
          <w:sz w:val="26"/>
          <w:szCs w:val="28"/>
        </w:rPr>
      </w:pPr>
      <w:r w:rsidRPr="006F07DD">
        <w:rPr>
          <w:sz w:val="26"/>
          <w:szCs w:val="28"/>
        </w:rPr>
        <w:t xml:space="preserve">Проектом федерального закона № 229790-6 «О внесении изменения в статью 215 части второй Налогового кодекса Российской Федерации» предусматривается меры по реализации государственной политики в сфере защиты детей – сирот и детей, оставшихся без попечения родителей. Предусматривается расширить круг получателей стандартных налоговых вычетов на детей за счет включения в него супругов усыновителей, установить стандартный налоговый вычет 2000 рублей на второго ребенка (увеличение на 600 рублей), 4000 рублей на третьего и каждого последующего ребенка (увеличение на1000 рублей), 12000 рублей на каждого ребенка-инвалида в возрасте до 18 лет, а также на каждого ребенка-учащегося очной формы обучения, аспиранта, студента в возрасте до 24 лет, являющегося инвалидом 1 или </w:t>
      </w:r>
      <w:r w:rsidRPr="006F07DD">
        <w:rPr>
          <w:sz w:val="26"/>
          <w:szCs w:val="28"/>
          <w:lang w:val="en-US"/>
        </w:rPr>
        <w:t>II</w:t>
      </w:r>
      <w:r w:rsidRPr="006F07DD">
        <w:rPr>
          <w:sz w:val="26"/>
          <w:szCs w:val="28"/>
        </w:rPr>
        <w:t xml:space="preserve"> группы (увеличение на 9000 рублей), </w:t>
      </w:r>
      <w:r w:rsidRPr="006F07DD">
        <w:rPr>
          <w:sz w:val="26"/>
          <w:szCs w:val="28"/>
        </w:rPr>
        <w:br/>
        <w:t xml:space="preserve">а также повысить с 280 тыс. до 350 тыс. рублей совокупный доход налогоплательщика, до достижения которого применяется стандартный налоговый вычет. </w:t>
      </w:r>
    </w:p>
    <w:p w:rsidR="00DD0BF3" w:rsidRPr="006F07DD" w:rsidRDefault="00DD0BF3" w:rsidP="00727D61">
      <w:pPr>
        <w:pStyle w:val="ConsPlusNormal"/>
        <w:ind w:firstLine="851"/>
        <w:jc w:val="both"/>
        <w:rPr>
          <w:rFonts w:ascii="Times New Roman" w:hAnsi="Times New Roman"/>
          <w:sz w:val="26"/>
          <w:szCs w:val="28"/>
        </w:rPr>
      </w:pPr>
      <w:r w:rsidRPr="006F07DD">
        <w:rPr>
          <w:rFonts w:ascii="Times New Roman" w:hAnsi="Times New Roman"/>
          <w:sz w:val="26"/>
          <w:szCs w:val="28"/>
        </w:rPr>
        <w:t>2)местные налоги</w:t>
      </w:r>
    </w:p>
    <w:p w:rsidR="00DD0BF3" w:rsidRPr="006F07DD" w:rsidRDefault="00DD0BF3" w:rsidP="00727D61">
      <w:pPr>
        <w:pStyle w:val="ConsPlusNormal"/>
        <w:ind w:firstLine="851"/>
        <w:jc w:val="both"/>
        <w:rPr>
          <w:rFonts w:ascii="Times New Roman" w:hAnsi="Times New Roman"/>
          <w:sz w:val="26"/>
          <w:szCs w:val="28"/>
        </w:rPr>
      </w:pPr>
      <w:r w:rsidRPr="006F07DD">
        <w:rPr>
          <w:rFonts w:ascii="Times New Roman" w:hAnsi="Times New Roman"/>
          <w:sz w:val="26"/>
          <w:szCs w:val="28"/>
        </w:rPr>
        <w:t xml:space="preserve">Статьей 3 Федерального закона № 306-ФЗ от 02.11.2013 года «О внесении изменений в части первую и вторую Налогового кодекса Российской Федерации и отдельные законодательные акты Российской Федерации»  внесены изменения в Закон РФ от 09 декабря 1991 года № 2003-1 «О налогах на имущество физических лиц». Внесенные изменения дают право органам местного самоуправления устанавливать ставки налога  в зависимости от суммарной инвентаризационной стоимости объектов налогообложения, умноженной на коэффициент-дефлятор, определяемый в соответствии с частью первой Налогового кодекса РФ. При исчислении налога на имущество физических лиц за 2013 год в соответствии с пунктом 5 статьи 8 Федерального закона № 306-ФЗ от 02.11.2013 года налог исчисляется от суммарной инвентаризационной стоимости объектов налогообложения без учета индекса – дефлятора. </w:t>
      </w:r>
    </w:p>
    <w:p w:rsidR="00DD0BF3" w:rsidRPr="006F07DD" w:rsidRDefault="00DD0BF3" w:rsidP="00727D61">
      <w:pPr>
        <w:widowControl w:val="0"/>
        <w:spacing w:line="240" w:lineRule="auto"/>
        <w:ind w:firstLine="851"/>
        <w:jc w:val="both"/>
        <w:rPr>
          <w:sz w:val="26"/>
          <w:szCs w:val="28"/>
        </w:rPr>
      </w:pPr>
      <w:r w:rsidRPr="006F07DD">
        <w:rPr>
          <w:sz w:val="26"/>
          <w:szCs w:val="28"/>
        </w:rPr>
        <w:t xml:space="preserve">Проектом федерального закона № 325481-6 «О внесении изменений в статью 85 части первой и статью 396 части второй Налогового кодекса Российской Федерации» предусмотрен механизм стимулирования собственников к эффективному использованию земель сельскохозяйственного назначения и вовлечения неиспользуемых земель в сельскохозяйственный оборот путем применения повышенной ставки земельного налога в размере 1,5% от кадастровой стоимости в отношении земельных участков сельскохозяйственного назначения в случае неиспользования их для сельскохозяйственного производства.  </w:t>
      </w:r>
    </w:p>
    <w:p w:rsidR="00DD0BF3" w:rsidRPr="006F07DD" w:rsidRDefault="00DD0BF3" w:rsidP="00727D61">
      <w:pPr>
        <w:pStyle w:val="BodyTextIndent"/>
        <w:spacing w:line="240" w:lineRule="auto"/>
        <w:rPr>
          <w:sz w:val="26"/>
          <w:szCs w:val="28"/>
        </w:rPr>
      </w:pPr>
      <w:r w:rsidRPr="006F07DD">
        <w:rPr>
          <w:sz w:val="26"/>
          <w:szCs w:val="28"/>
        </w:rPr>
        <w:t>3) Доходы от использования имущества</w:t>
      </w:r>
    </w:p>
    <w:p w:rsidR="00DD0BF3" w:rsidRPr="006F07DD" w:rsidRDefault="00DD0BF3" w:rsidP="00727D61">
      <w:pPr>
        <w:pStyle w:val="BodyTextIndent"/>
        <w:spacing w:line="240" w:lineRule="auto"/>
        <w:rPr>
          <w:sz w:val="26"/>
          <w:szCs w:val="28"/>
        </w:rPr>
      </w:pPr>
      <w:r w:rsidRPr="006F07DD">
        <w:rPr>
          <w:sz w:val="26"/>
          <w:szCs w:val="28"/>
        </w:rPr>
        <w:t xml:space="preserve">В целях увеличения доходов от использования муниципального имущества подлежат проведению мероприятия по управлению муниципальной собственностью за счет эффективного управления активами, находящимися в муниципальной собственности, инвентаризации объектов недвижимости. </w:t>
      </w:r>
    </w:p>
    <w:p w:rsidR="00DD0BF3" w:rsidRPr="006F07DD" w:rsidRDefault="00DD0BF3" w:rsidP="00A57EC4">
      <w:pPr>
        <w:spacing w:line="240" w:lineRule="auto"/>
        <w:ind w:firstLine="709"/>
        <w:jc w:val="center"/>
        <w:rPr>
          <w:b/>
          <w:sz w:val="26"/>
        </w:rPr>
      </w:pPr>
    </w:p>
    <w:p w:rsidR="00DD0BF3" w:rsidRPr="006F07DD" w:rsidRDefault="00DD0BF3" w:rsidP="00A57EC4">
      <w:pPr>
        <w:spacing w:line="240" w:lineRule="auto"/>
        <w:ind w:firstLine="709"/>
        <w:jc w:val="center"/>
        <w:rPr>
          <w:b/>
          <w:sz w:val="26"/>
        </w:rPr>
      </w:pPr>
      <w:r w:rsidRPr="006F07DD">
        <w:rPr>
          <w:b/>
          <w:sz w:val="26"/>
        </w:rPr>
        <w:t>Бюджетная политика в области расходов</w:t>
      </w:r>
    </w:p>
    <w:p w:rsidR="00DD0BF3" w:rsidRPr="006F07DD" w:rsidRDefault="00DD0BF3" w:rsidP="00A57EC4">
      <w:pPr>
        <w:spacing w:line="240" w:lineRule="auto"/>
        <w:ind w:firstLine="709"/>
        <w:jc w:val="center"/>
        <w:rPr>
          <w:b/>
          <w:sz w:val="26"/>
          <w:highlight w:val="yellow"/>
        </w:rPr>
      </w:pPr>
    </w:p>
    <w:p w:rsidR="00DD0BF3" w:rsidRPr="006F07DD" w:rsidRDefault="00DD0BF3" w:rsidP="00A36B63">
      <w:pPr>
        <w:spacing w:line="240" w:lineRule="auto"/>
        <w:ind w:firstLine="709"/>
        <w:jc w:val="both"/>
        <w:rPr>
          <w:snapToGrid w:val="0"/>
          <w:sz w:val="26"/>
          <w:szCs w:val="28"/>
        </w:rPr>
      </w:pPr>
      <w:r w:rsidRPr="006F07DD">
        <w:rPr>
          <w:snapToGrid w:val="0"/>
          <w:sz w:val="26"/>
          <w:szCs w:val="28"/>
        </w:rPr>
        <w:t>Формирование объема и структуры расходов бюджета муниципального образования «</w:t>
      </w:r>
      <w:r w:rsidRPr="006F07DD">
        <w:rPr>
          <w:sz w:val="26"/>
          <w:szCs w:val="28"/>
        </w:rPr>
        <w:t>Кужмарское сельское поселение</w:t>
      </w:r>
      <w:r w:rsidRPr="006F07DD">
        <w:rPr>
          <w:snapToGrid w:val="0"/>
          <w:sz w:val="26"/>
          <w:szCs w:val="28"/>
        </w:rPr>
        <w:t>» на 2014 год будет осуществляться исходя из уточнения «базовых» объемов бюджетных ассигнований на 2014 год с учетом:</w:t>
      </w:r>
    </w:p>
    <w:p w:rsidR="00DD0BF3" w:rsidRPr="006F07DD" w:rsidRDefault="00DD0BF3" w:rsidP="00A36B63">
      <w:pPr>
        <w:spacing w:line="240" w:lineRule="auto"/>
        <w:ind w:firstLine="709"/>
        <w:jc w:val="both"/>
        <w:rPr>
          <w:snapToGrid w:val="0"/>
          <w:sz w:val="26"/>
          <w:szCs w:val="28"/>
        </w:rPr>
      </w:pPr>
      <w:r w:rsidRPr="006F07DD">
        <w:rPr>
          <w:snapToGrid w:val="0"/>
          <w:sz w:val="26"/>
          <w:szCs w:val="28"/>
        </w:rPr>
        <w:t xml:space="preserve">дополнительных бюджетных ассигнований в 2014 году на реализацию положений Указов Президента Российской Федерации от 7 мая 2012 года; </w:t>
      </w:r>
    </w:p>
    <w:p w:rsidR="00DD0BF3" w:rsidRPr="006F07DD" w:rsidRDefault="00DD0BF3" w:rsidP="00A36B63">
      <w:pPr>
        <w:spacing w:line="240" w:lineRule="auto"/>
        <w:ind w:firstLine="709"/>
        <w:jc w:val="both"/>
        <w:rPr>
          <w:snapToGrid w:val="0"/>
          <w:sz w:val="26"/>
          <w:szCs w:val="28"/>
        </w:rPr>
      </w:pPr>
      <w:r w:rsidRPr="006F07DD">
        <w:rPr>
          <w:snapToGrid w:val="0"/>
          <w:sz w:val="26"/>
          <w:szCs w:val="28"/>
        </w:rPr>
        <w:t>уточнения объема принятых обязательств с учетом прекращающихся расходных обязательств ограниченного срока действия и изменения контингента получателей;</w:t>
      </w:r>
    </w:p>
    <w:p w:rsidR="00DD0BF3" w:rsidRPr="006F07DD" w:rsidRDefault="00DD0BF3" w:rsidP="00A36B63">
      <w:pPr>
        <w:spacing w:line="240" w:lineRule="auto"/>
        <w:ind w:firstLine="709"/>
        <w:jc w:val="both"/>
        <w:rPr>
          <w:snapToGrid w:val="0"/>
          <w:sz w:val="26"/>
          <w:szCs w:val="28"/>
        </w:rPr>
      </w:pPr>
      <w:r w:rsidRPr="006F07DD">
        <w:rPr>
          <w:snapToGrid w:val="0"/>
          <w:sz w:val="26"/>
          <w:szCs w:val="28"/>
        </w:rPr>
        <w:t>предложений по оптимизации расходных обязательств.</w:t>
      </w:r>
    </w:p>
    <w:p w:rsidR="00DD0BF3" w:rsidRPr="006F07DD" w:rsidRDefault="00DD0BF3" w:rsidP="00087910">
      <w:pPr>
        <w:pStyle w:val="NoSpacing"/>
        <w:jc w:val="both"/>
        <w:rPr>
          <w:sz w:val="26"/>
        </w:rPr>
      </w:pPr>
      <w:r w:rsidRPr="006F07DD">
        <w:rPr>
          <w:sz w:val="26"/>
          <w:szCs w:val="28"/>
        </w:rPr>
        <w:t xml:space="preserve"> </w:t>
      </w:r>
      <w:r w:rsidRPr="006F07DD">
        <w:rPr>
          <w:sz w:val="26"/>
        </w:rPr>
        <w:t xml:space="preserve">В 2013 году приняты поправки в Бюджетный кодекс Российской Федерации, вводящие требования по формированию единых базовых перечней государственных и муниципальных услуг. Это позволит уже с 2014 года расширить практику применения единой (для соответствующей отрасли) методологии расчета нормативных затрат на оказание государственных (муниципальных) услуг с сохранением полномочий субъектов Российской Федерации и муниципальных образований по дополнению или детализации указанных перечней, а также самостоятельному определению объема расходов на оказание государственных и муниципальных услуг. </w:t>
      </w:r>
    </w:p>
    <w:p w:rsidR="00DD0BF3" w:rsidRPr="006F07DD" w:rsidRDefault="00DD0BF3" w:rsidP="003B6AD2">
      <w:pPr>
        <w:spacing w:line="240" w:lineRule="auto"/>
        <w:ind w:firstLine="709"/>
        <w:jc w:val="both"/>
        <w:rPr>
          <w:sz w:val="26"/>
          <w:szCs w:val="28"/>
          <w:lang w:eastAsia="en-US"/>
        </w:rPr>
      </w:pPr>
      <w:r w:rsidRPr="006F07DD">
        <w:rPr>
          <w:sz w:val="26"/>
          <w:szCs w:val="28"/>
          <w:lang w:eastAsia="en-US"/>
        </w:rPr>
        <w:t>В 2014 году необходимо:</w:t>
      </w:r>
    </w:p>
    <w:p w:rsidR="00DD0BF3" w:rsidRPr="006F07DD" w:rsidRDefault="00DD0BF3" w:rsidP="003B6AD2">
      <w:pPr>
        <w:spacing w:line="240" w:lineRule="auto"/>
        <w:ind w:firstLine="709"/>
        <w:jc w:val="both"/>
        <w:rPr>
          <w:sz w:val="26"/>
          <w:szCs w:val="28"/>
          <w:lang w:eastAsia="en-US"/>
        </w:rPr>
      </w:pPr>
      <w:r w:rsidRPr="006F07DD">
        <w:rPr>
          <w:sz w:val="26"/>
          <w:szCs w:val="28"/>
          <w:lang w:eastAsia="en-US"/>
        </w:rPr>
        <w:t>- обеспечить комплексный подход по поэтапному совершенствованию системы оплаты труда в муниципальных учреждениях в соответствии с распоряжением Правительства Российской Федерации от 26 ноября 2012  года № 2190-р и постановлением Правительства Республики Марий Эл от 17 июля 2013 года № 224;</w:t>
      </w:r>
    </w:p>
    <w:p w:rsidR="00DD0BF3" w:rsidRPr="006F07DD" w:rsidRDefault="00DD0BF3" w:rsidP="003B6AD2">
      <w:pPr>
        <w:spacing w:line="240" w:lineRule="auto"/>
        <w:ind w:firstLine="709"/>
        <w:jc w:val="both"/>
        <w:rPr>
          <w:sz w:val="26"/>
          <w:szCs w:val="28"/>
          <w:lang w:eastAsia="en-US"/>
        </w:rPr>
      </w:pPr>
      <w:r w:rsidRPr="006F07DD">
        <w:rPr>
          <w:sz w:val="26"/>
          <w:szCs w:val="28"/>
          <w:lang w:eastAsia="en-US"/>
        </w:rPr>
        <w:t>- выполнить показатели «дорожных карт» по уровню заработной платы отдельных категорий работников бюджетной сферы в соответствии с показателями Указов Президента Российской Федерации от 7 мая 2012 года № 597, от 1 июня 2012 года № 761, от 28 декабря 2012 года № 1688;</w:t>
      </w:r>
    </w:p>
    <w:p w:rsidR="00DD0BF3" w:rsidRPr="006F07DD" w:rsidRDefault="00DD0BF3" w:rsidP="009F0932">
      <w:pPr>
        <w:pStyle w:val="af0"/>
        <w:spacing w:line="240" w:lineRule="auto"/>
        <w:ind w:firstLine="567"/>
        <w:rPr>
          <w:sz w:val="26"/>
          <w:szCs w:val="28"/>
        </w:rPr>
      </w:pPr>
      <w:r w:rsidRPr="006F07DD">
        <w:rPr>
          <w:sz w:val="26"/>
          <w:szCs w:val="28"/>
          <w:lang w:eastAsia="en-US"/>
        </w:rPr>
        <w:t>- оптимизировать структуру и штатную численность учреждений путем проведения эффективной кадровой политики, повышения заинтересованности работников в труде и поднятия престижа работника бюджетной сферы.</w:t>
      </w:r>
      <w:r w:rsidRPr="006F07DD">
        <w:rPr>
          <w:sz w:val="26"/>
          <w:szCs w:val="28"/>
        </w:rPr>
        <w:t xml:space="preserve"> Продолжить работу по переходу на «эффективный контракт», включающий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муниципальных услуг;</w:t>
      </w:r>
    </w:p>
    <w:p w:rsidR="00DD0BF3" w:rsidRPr="006F07DD" w:rsidRDefault="00DD0BF3" w:rsidP="003B6AD2">
      <w:pPr>
        <w:spacing w:line="240" w:lineRule="auto"/>
        <w:ind w:firstLine="709"/>
        <w:jc w:val="both"/>
        <w:rPr>
          <w:sz w:val="26"/>
          <w:szCs w:val="28"/>
          <w:lang w:eastAsia="en-US"/>
        </w:rPr>
      </w:pPr>
      <w:r w:rsidRPr="006F07DD">
        <w:rPr>
          <w:sz w:val="26"/>
          <w:szCs w:val="28"/>
          <w:lang w:eastAsia="en-US"/>
        </w:rPr>
        <w:t>- провести мероприятия с учетом отраслевых специфик по возможному привлечению средств на повышение заработной платы, получаемых за счет реорганизации неэффективных учреждений, а также по возможному привлечению средств от приносящей доход деятельности;</w:t>
      </w:r>
    </w:p>
    <w:p w:rsidR="00DD0BF3" w:rsidRPr="006F07DD" w:rsidRDefault="00DD0BF3" w:rsidP="003B6AD2">
      <w:pPr>
        <w:spacing w:line="240" w:lineRule="auto"/>
        <w:ind w:firstLine="709"/>
        <w:jc w:val="both"/>
        <w:rPr>
          <w:sz w:val="26"/>
          <w:szCs w:val="28"/>
        </w:rPr>
      </w:pPr>
      <w:r w:rsidRPr="006F07DD">
        <w:rPr>
          <w:sz w:val="26"/>
          <w:szCs w:val="28"/>
          <w:lang w:eastAsia="en-US"/>
        </w:rPr>
        <w:t xml:space="preserve">- </w:t>
      </w:r>
      <w:r w:rsidRPr="006F07DD">
        <w:rPr>
          <w:sz w:val="26"/>
          <w:szCs w:val="28"/>
        </w:rPr>
        <w:t xml:space="preserve">обеспечить реализацию мероприятий по энергосбережению </w:t>
      </w:r>
      <w:r w:rsidRPr="006F07DD">
        <w:rPr>
          <w:sz w:val="26"/>
          <w:szCs w:val="28"/>
        </w:rPr>
        <w:br/>
        <w:t>в муниципальных учреждениях с учетом сокращения объемов их потребления  в натуральном выражении на 3% к предыдущему году в соответствии с Федеральным законом от 23 ноября 2009 года № 261-ФЗ.</w:t>
      </w:r>
    </w:p>
    <w:p w:rsidR="00DD0BF3" w:rsidRPr="006F07DD" w:rsidRDefault="00DD0BF3" w:rsidP="00B60441">
      <w:pPr>
        <w:spacing w:line="240" w:lineRule="auto"/>
        <w:jc w:val="both"/>
        <w:rPr>
          <w:sz w:val="26"/>
          <w:szCs w:val="28"/>
        </w:rPr>
      </w:pPr>
      <w:r w:rsidRPr="006F07DD">
        <w:rPr>
          <w:sz w:val="26"/>
          <w:szCs w:val="28"/>
        </w:rPr>
        <w:t xml:space="preserve">Расходы по отрасли «Жилищно-коммунальное хозяйство» будут сформированы в рамках подпрограммы «Обеспечение качественным жильем и услугами жилищно-коммунального хозяйства населения Республики Марий Эл на 2013 - 2020 годы» с учетом прогнозных тарифов на услуги ресурсоснабжающих организаций к уровню предыдущего года, представленных Республиканской службой по тарифам Республики Марий Эл, в среднем на 12 %. </w:t>
      </w:r>
    </w:p>
    <w:p w:rsidR="00DD0BF3" w:rsidRPr="006F07DD" w:rsidRDefault="00DD0BF3" w:rsidP="00B60441">
      <w:pPr>
        <w:spacing w:line="240" w:lineRule="auto"/>
        <w:jc w:val="both"/>
        <w:rPr>
          <w:sz w:val="26"/>
          <w:szCs w:val="28"/>
        </w:rPr>
      </w:pPr>
      <w:r w:rsidRPr="006F07DD">
        <w:rPr>
          <w:sz w:val="26"/>
          <w:szCs w:val="28"/>
        </w:rPr>
        <w:t>Согласно прогнозу социально-экономического развития Российской Федерации на 2014 год и плановый период 2015 и 2016 годы срок установления тарифов на услуги субъектов естественных монополий и организаций коммунального комплекса предусмотрен с 1 июля 2014 года.</w:t>
      </w:r>
    </w:p>
    <w:p w:rsidR="00DD0BF3" w:rsidRPr="006F07DD" w:rsidRDefault="00DD0BF3" w:rsidP="00874E90">
      <w:pPr>
        <w:spacing w:line="240" w:lineRule="auto"/>
        <w:jc w:val="both"/>
        <w:rPr>
          <w:sz w:val="26"/>
          <w:szCs w:val="28"/>
        </w:rPr>
      </w:pPr>
      <w:r w:rsidRPr="006F07DD">
        <w:rPr>
          <w:sz w:val="26"/>
          <w:szCs w:val="28"/>
        </w:rPr>
        <w:t>При этом прогнозный рост платежей населения за коммунальные услуги составит в среднем 12 %.</w:t>
      </w:r>
    </w:p>
    <w:p w:rsidR="00DD0BF3" w:rsidRPr="006F07DD" w:rsidRDefault="00DD0BF3" w:rsidP="00B60441">
      <w:pPr>
        <w:spacing w:line="240" w:lineRule="auto"/>
        <w:jc w:val="both"/>
        <w:rPr>
          <w:sz w:val="26"/>
          <w:szCs w:val="28"/>
        </w:rPr>
      </w:pPr>
      <w:r w:rsidRPr="006F07DD">
        <w:rPr>
          <w:sz w:val="26"/>
          <w:szCs w:val="28"/>
        </w:rPr>
        <w:t>В первом полугодии 2014 года сохранятся тарифы,  установленные с 1 июля 2013 года.</w:t>
      </w:r>
    </w:p>
    <w:p w:rsidR="00DD0BF3" w:rsidRPr="006F07DD" w:rsidRDefault="00DD0BF3" w:rsidP="006F07DD">
      <w:pPr>
        <w:spacing w:line="240" w:lineRule="auto"/>
        <w:jc w:val="both"/>
        <w:rPr>
          <w:sz w:val="26"/>
          <w:szCs w:val="28"/>
        </w:rPr>
      </w:pPr>
      <w:r w:rsidRPr="006F07DD">
        <w:rPr>
          <w:sz w:val="26"/>
        </w:rPr>
        <w:t xml:space="preserve">С 2014 года прекратится предоставление субсидий за счет средств фонда бюджетам муниципальных образований на капитальный ремонт автомобильных дорог общего пользования и дворовых территорий многоквартирных домов населенных пунктов. </w:t>
      </w:r>
      <w:r w:rsidRPr="006F07DD">
        <w:rPr>
          <w:sz w:val="26"/>
        </w:rPr>
        <w:tab/>
      </w:r>
      <w:r w:rsidRPr="006F07DD">
        <w:rPr>
          <w:sz w:val="26"/>
        </w:rPr>
        <w:br/>
      </w:r>
      <w:r w:rsidRPr="006F07DD">
        <w:rPr>
          <w:sz w:val="26"/>
        </w:rPr>
        <w:tab/>
        <w:t>В то же время внесены изменения в Бюджетный Кодекс Российской Федерации в части формирования с 1 января 2014 года муниципальных дорожных фондов. Источником их формирования определены отчисления в местные бюджеты в размере 10 процентов доходов республиканского бюджета от акцизов на нефтепродукты.</w:t>
      </w:r>
    </w:p>
    <w:p w:rsidR="00DD0BF3" w:rsidRPr="006F07DD" w:rsidRDefault="00DD0BF3" w:rsidP="00F9609A">
      <w:pPr>
        <w:spacing w:line="240" w:lineRule="auto"/>
        <w:ind w:firstLine="709"/>
        <w:jc w:val="center"/>
        <w:rPr>
          <w:b/>
          <w:sz w:val="26"/>
          <w:szCs w:val="27"/>
        </w:rPr>
      </w:pPr>
    </w:p>
    <w:p w:rsidR="00DD0BF3" w:rsidRPr="006F07DD" w:rsidRDefault="00DD0BF3" w:rsidP="00F9609A">
      <w:pPr>
        <w:spacing w:line="240" w:lineRule="auto"/>
        <w:ind w:firstLine="709"/>
        <w:jc w:val="center"/>
        <w:rPr>
          <w:b/>
          <w:sz w:val="26"/>
          <w:szCs w:val="27"/>
        </w:rPr>
      </w:pPr>
      <w:r w:rsidRPr="006F07DD">
        <w:rPr>
          <w:b/>
          <w:sz w:val="26"/>
          <w:szCs w:val="27"/>
        </w:rPr>
        <w:t>Политика в области муниципального долга</w:t>
      </w:r>
    </w:p>
    <w:p w:rsidR="00DD0BF3" w:rsidRPr="006F07DD" w:rsidRDefault="00DD0BF3" w:rsidP="00F9609A">
      <w:pPr>
        <w:spacing w:line="240" w:lineRule="auto"/>
        <w:ind w:firstLine="709"/>
        <w:jc w:val="center"/>
        <w:rPr>
          <w:b/>
          <w:sz w:val="26"/>
          <w:szCs w:val="28"/>
          <w:highlight w:val="yellow"/>
        </w:rPr>
      </w:pPr>
    </w:p>
    <w:p w:rsidR="00DD0BF3" w:rsidRPr="006F07DD" w:rsidRDefault="00DD0BF3" w:rsidP="00F9609A">
      <w:pPr>
        <w:tabs>
          <w:tab w:val="left" w:pos="1843"/>
        </w:tabs>
        <w:spacing w:line="240" w:lineRule="auto"/>
        <w:ind w:firstLine="709"/>
        <w:jc w:val="both"/>
        <w:rPr>
          <w:sz w:val="26"/>
          <w:szCs w:val="28"/>
        </w:rPr>
      </w:pPr>
      <w:r w:rsidRPr="006F07DD">
        <w:rPr>
          <w:sz w:val="26"/>
          <w:szCs w:val="28"/>
        </w:rPr>
        <w:t>Бюджетная политика в области муниципального долга, как часть бюджетной политики муниципального образования «Кужмарское сельское поселение» непосредственно связанная с бюджетным процессом, в 2014 году сосредоточена на решении следующих задач:</w:t>
      </w:r>
    </w:p>
    <w:p w:rsidR="00DD0BF3" w:rsidRPr="006F07DD" w:rsidRDefault="00DD0BF3" w:rsidP="00F9609A">
      <w:pPr>
        <w:tabs>
          <w:tab w:val="left" w:pos="1843"/>
        </w:tabs>
        <w:spacing w:line="240" w:lineRule="auto"/>
        <w:ind w:firstLine="709"/>
        <w:jc w:val="both"/>
        <w:rPr>
          <w:sz w:val="26"/>
          <w:szCs w:val="28"/>
        </w:rPr>
      </w:pPr>
      <w:r w:rsidRPr="006F07DD">
        <w:rPr>
          <w:sz w:val="26"/>
          <w:szCs w:val="28"/>
        </w:rPr>
        <w:t>соблюдение ограничений в области долговых обязательств, установленных Бюджетным кодексом Российской Федерации;</w:t>
      </w:r>
    </w:p>
    <w:p w:rsidR="00DD0BF3" w:rsidRPr="006F07DD" w:rsidRDefault="00DD0BF3" w:rsidP="00A851C6">
      <w:pPr>
        <w:tabs>
          <w:tab w:val="left" w:pos="1843"/>
        </w:tabs>
        <w:spacing w:line="240" w:lineRule="auto"/>
        <w:ind w:firstLine="709"/>
        <w:jc w:val="both"/>
        <w:rPr>
          <w:sz w:val="26"/>
          <w:szCs w:val="28"/>
        </w:rPr>
      </w:pPr>
      <w:r w:rsidRPr="006F07DD">
        <w:rPr>
          <w:sz w:val="26"/>
          <w:szCs w:val="28"/>
        </w:rPr>
        <w:t>обеспечение сбалансированности местного бюджета.</w:t>
      </w:r>
    </w:p>
    <w:p w:rsidR="00DD0BF3" w:rsidRPr="006F07DD" w:rsidRDefault="00DD0BF3" w:rsidP="00470A97">
      <w:pPr>
        <w:tabs>
          <w:tab w:val="left" w:pos="1843"/>
        </w:tabs>
        <w:spacing w:line="240" w:lineRule="auto"/>
        <w:ind w:firstLine="709"/>
        <w:jc w:val="both"/>
        <w:rPr>
          <w:sz w:val="26"/>
        </w:rPr>
      </w:pPr>
      <w:r w:rsidRPr="006F07DD">
        <w:rPr>
          <w:sz w:val="26"/>
        </w:rPr>
        <w:t>Таким образом, бюджетная и налоговая политика в муниципальном образовании «</w:t>
      </w:r>
      <w:r w:rsidRPr="006F07DD">
        <w:rPr>
          <w:sz w:val="26"/>
          <w:szCs w:val="28"/>
        </w:rPr>
        <w:t>Кужмарское сельское поселение</w:t>
      </w:r>
      <w:r w:rsidRPr="006F07DD">
        <w:rPr>
          <w:sz w:val="26"/>
        </w:rPr>
        <w:t>» направлена на обеспечение сбалансированности и устойчивости бюджетной системы, в том числе за счет проведения сдерживания роста бюджетных расходов при безусловном исполнении действующих расходных обязательств.</w:t>
      </w:r>
    </w:p>
    <w:p w:rsidR="00DD0BF3" w:rsidRPr="006F07DD" w:rsidRDefault="00DD0BF3" w:rsidP="00470A97">
      <w:pPr>
        <w:tabs>
          <w:tab w:val="left" w:pos="1843"/>
        </w:tabs>
        <w:spacing w:line="240" w:lineRule="auto"/>
        <w:ind w:firstLine="709"/>
        <w:jc w:val="both"/>
        <w:rPr>
          <w:sz w:val="26"/>
        </w:rPr>
      </w:pPr>
    </w:p>
    <w:sectPr w:rsidR="00DD0BF3" w:rsidRPr="006F07DD" w:rsidSect="006F07DD">
      <w:headerReference w:type="even" r:id="rId7"/>
      <w:headerReference w:type="default" r:id="rId8"/>
      <w:pgSz w:w="11906" w:h="16838" w:code="9"/>
      <w:pgMar w:top="624" w:right="851" w:bottom="737" w:left="1418"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BF3" w:rsidRDefault="00DD0BF3">
      <w:r>
        <w:separator/>
      </w:r>
    </w:p>
  </w:endnote>
  <w:endnote w:type="continuationSeparator" w:id="0">
    <w:p w:rsidR="00DD0BF3" w:rsidRDefault="00DD0B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BF3" w:rsidRDefault="00DD0BF3">
      <w:r>
        <w:separator/>
      </w:r>
    </w:p>
  </w:footnote>
  <w:footnote w:type="continuationSeparator" w:id="0">
    <w:p w:rsidR="00DD0BF3" w:rsidRDefault="00DD0B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BF3" w:rsidRDefault="00DD0B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D0BF3" w:rsidRDefault="00DD0BF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BF3" w:rsidRDefault="00DD0B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D0BF3" w:rsidRDefault="00DD0BF3">
    <w:pPr>
      <w:pStyle w:val="Header"/>
      <w:tabs>
        <w:tab w:val="clear" w:pos="8306"/>
      </w:tabs>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A8717AF"/>
    <w:multiLevelType w:val="singleLevel"/>
    <w:tmpl w:val="AE2C4466"/>
    <w:lvl w:ilvl="0">
      <w:start w:val="1"/>
      <w:numFmt w:val="decimal"/>
      <w:lvlText w:val="%1."/>
      <w:lvlJc w:val="left"/>
      <w:pPr>
        <w:tabs>
          <w:tab w:val="num" w:pos="1215"/>
        </w:tabs>
        <w:ind w:left="1215" w:hanging="495"/>
      </w:pPr>
      <w:rPr>
        <w:rFonts w:cs="Times New Roman" w:hint="default"/>
      </w:rPr>
    </w:lvl>
  </w:abstractNum>
  <w:abstractNum w:abstractNumId="2">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4">
    <w:nsid w:val="4E9C7141"/>
    <w:multiLevelType w:val="multilevel"/>
    <w:tmpl w:val="243805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6">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8">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1">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2">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3"/>
  </w:num>
  <w:num w:numId="3">
    <w:abstractNumId w:val="11"/>
  </w:num>
  <w:num w:numId="4">
    <w:abstractNumId w:val="0"/>
  </w:num>
  <w:num w:numId="5">
    <w:abstractNumId w:val="6"/>
  </w:num>
  <w:num w:numId="6">
    <w:abstractNumId w:val="8"/>
  </w:num>
  <w:num w:numId="7">
    <w:abstractNumId w:val="2"/>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562"/>
    <w:rsid w:val="00001000"/>
    <w:rsid w:val="00001FB8"/>
    <w:rsid w:val="0000518D"/>
    <w:rsid w:val="00013805"/>
    <w:rsid w:val="0002799E"/>
    <w:rsid w:val="00031D28"/>
    <w:rsid w:val="00036C00"/>
    <w:rsid w:val="0003712B"/>
    <w:rsid w:val="00037C83"/>
    <w:rsid w:val="00040376"/>
    <w:rsid w:val="0004246A"/>
    <w:rsid w:val="0004342F"/>
    <w:rsid w:val="000434CB"/>
    <w:rsid w:val="0004480A"/>
    <w:rsid w:val="00045DD0"/>
    <w:rsid w:val="0004628C"/>
    <w:rsid w:val="000475CC"/>
    <w:rsid w:val="00051A32"/>
    <w:rsid w:val="000546E7"/>
    <w:rsid w:val="0006019D"/>
    <w:rsid w:val="000660E7"/>
    <w:rsid w:val="00067D52"/>
    <w:rsid w:val="000706EC"/>
    <w:rsid w:val="000730CB"/>
    <w:rsid w:val="00073534"/>
    <w:rsid w:val="000736E5"/>
    <w:rsid w:val="000739AB"/>
    <w:rsid w:val="000756FE"/>
    <w:rsid w:val="000767B3"/>
    <w:rsid w:val="00076FB9"/>
    <w:rsid w:val="00080339"/>
    <w:rsid w:val="000812C2"/>
    <w:rsid w:val="00081723"/>
    <w:rsid w:val="000817B3"/>
    <w:rsid w:val="00084615"/>
    <w:rsid w:val="00086879"/>
    <w:rsid w:val="00087910"/>
    <w:rsid w:val="00090A72"/>
    <w:rsid w:val="00091C93"/>
    <w:rsid w:val="0009242A"/>
    <w:rsid w:val="000960C6"/>
    <w:rsid w:val="000961FD"/>
    <w:rsid w:val="00096B5A"/>
    <w:rsid w:val="00096F71"/>
    <w:rsid w:val="000A6644"/>
    <w:rsid w:val="000A7C3C"/>
    <w:rsid w:val="000B0A56"/>
    <w:rsid w:val="000B0A87"/>
    <w:rsid w:val="000B0D67"/>
    <w:rsid w:val="000B10EC"/>
    <w:rsid w:val="000B13AA"/>
    <w:rsid w:val="000B2D05"/>
    <w:rsid w:val="000B31E7"/>
    <w:rsid w:val="000B60D4"/>
    <w:rsid w:val="000B776D"/>
    <w:rsid w:val="000C2817"/>
    <w:rsid w:val="000C4F40"/>
    <w:rsid w:val="000D0B04"/>
    <w:rsid w:val="000D3020"/>
    <w:rsid w:val="000D611A"/>
    <w:rsid w:val="000D7584"/>
    <w:rsid w:val="000E0B8C"/>
    <w:rsid w:val="000E1D51"/>
    <w:rsid w:val="000E2B28"/>
    <w:rsid w:val="000E46FE"/>
    <w:rsid w:val="000E5DAD"/>
    <w:rsid w:val="000F0D1F"/>
    <w:rsid w:val="000F1B3F"/>
    <w:rsid w:val="000F26BD"/>
    <w:rsid w:val="000F3A43"/>
    <w:rsid w:val="000F4D58"/>
    <w:rsid w:val="000F5A6D"/>
    <w:rsid w:val="000F6582"/>
    <w:rsid w:val="00100F65"/>
    <w:rsid w:val="00101219"/>
    <w:rsid w:val="00106245"/>
    <w:rsid w:val="001104C2"/>
    <w:rsid w:val="00112EBB"/>
    <w:rsid w:val="00113642"/>
    <w:rsid w:val="00115A6C"/>
    <w:rsid w:val="0011716B"/>
    <w:rsid w:val="001171F1"/>
    <w:rsid w:val="00117B90"/>
    <w:rsid w:val="00120249"/>
    <w:rsid w:val="00123476"/>
    <w:rsid w:val="00127A5B"/>
    <w:rsid w:val="00131C13"/>
    <w:rsid w:val="0013202B"/>
    <w:rsid w:val="001322BF"/>
    <w:rsid w:val="00133400"/>
    <w:rsid w:val="00134C7A"/>
    <w:rsid w:val="00135C6E"/>
    <w:rsid w:val="0013706E"/>
    <w:rsid w:val="00140229"/>
    <w:rsid w:val="00141311"/>
    <w:rsid w:val="001415D9"/>
    <w:rsid w:val="0014380C"/>
    <w:rsid w:val="00143AD0"/>
    <w:rsid w:val="001449D9"/>
    <w:rsid w:val="001453E1"/>
    <w:rsid w:val="001478AF"/>
    <w:rsid w:val="00147C15"/>
    <w:rsid w:val="0015037D"/>
    <w:rsid w:val="00152B9F"/>
    <w:rsid w:val="001533D5"/>
    <w:rsid w:val="00157017"/>
    <w:rsid w:val="00157B3C"/>
    <w:rsid w:val="00163E30"/>
    <w:rsid w:val="00163F69"/>
    <w:rsid w:val="00165AFF"/>
    <w:rsid w:val="00165EDF"/>
    <w:rsid w:val="00171139"/>
    <w:rsid w:val="001721AC"/>
    <w:rsid w:val="00173A1C"/>
    <w:rsid w:val="00174016"/>
    <w:rsid w:val="00174896"/>
    <w:rsid w:val="00175648"/>
    <w:rsid w:val="00187012"/>
    <w:rsid w:val="0018705E"/>
    <w:rsid w:val="00190B53"/>
    <w:rsid w:val="00191A84"/>
    <w:rsid w:val="00195596"/>
    <w:rsid w:val="0019603F"/>
    <w:rsid w:val="001969DE"/>
    <w:rsid w:val="00197E54"/>
    <w:rsid w:val="001A1B93"/>
    <w:rsid w:val="001A20E1"/>
    <w:rsid w:val="001A21B5"/>
    <w:rsid w:val="001A6BB6"/>
    <w:rsid w:val="001B25A8"/>
    <w:rsid w:val="001B2A3B"/>
    <w:rsid w:val="001B6062"/>
    <w:rsid w:val="001B7413"/>
    <w:rsid w:val="001C492C"/>
    <w:rsid w:val="001D0944"/>
    <w:rsid w:val="001D1143"/>
    <w:rsid w:val="001D2342"/>
    <w:rsid w:val="001D2EF8"/>
    <w:rsid w:val="001D3883"/>
    <w:rsid w:val="001D4B5C"/>
    <w:rsid w:val="001D737A"/>
    <w:rsid w:val="001D7939"/>
    <w:rsid w:val="001E1053"/>
    <w:rsid w:val="001E22EB"/>
    <w:rsid w:val="001E3EF6"/>
    <w:rsid w:val="001E4375"/>
    <w:rsid w:val="001E6559"/>
    <w:rsid w:val="001F0F39"/>
    <w:rsid w:val="001F27F8"/>
    <w:rsid w:val="001F43B1"/>
    <w:rsid w:val="001F4E8D"/>
    <w:rsid w:val="00204A3C"/>
    <w:rsid w:val="002051D4"/>
    <w:rsid w:val="002071A3"/>
    <w:rsid w:val="00207502"/>
    <w:rsid w:val="00212368"/>
    <w:rsid w:val="0021386C"/>
    <w:rsid w:val="002153AB"/>
    <w:rsid w:val="0021584D"/>
    <w:rsid w:val="0021798A"/>
    <w:rsid w:val="00221256"/>
    <w:rsid w:val="00225524"/>
    <w:rsid w:val="002267AB"/>
    <w:rsid w:val="0023234B"/>
    <w:rsid w:val="00232774"/>
    <w:rsid w:val="00233762"/>
    <w:rsid w:val="00235F28"/>
    <w:rsid w:val="00236B8F"/>
    <w:rsid w:val="00242273"/>
    <w:rsid w:val="00242D1C"/>
    <w:rsid w:val="00243519"/>
    <w:rsid w:val="00243B50"/>
    <w:rsid w:val="00246256"/>
    <w:rsid w:val="00246C01"/>
    <w:rsid w:val="002508F7"/>
    <w:rsid w:val="00250B88"/>
    <w:rsid w:val="002513AF"/>
    <w:rsid w:val="002523F6"/>
    <w:rsid w:val="00252CAE"/>
    <w:rsid w:val="00252F90"/>
    <w:rsid w:val="00254A68"/>
    <w:rsid w:val="0025520F"/>
    <w:rsid w:val="00260F03"/>
    <w:rsid w:val="00264B4F"/>
    <w:rsid w:val="00264BCD"/>
    <w:rsid w:val="00264D1A"/>
    <w:rsid w:val="00266731"/>
    <w:rsid w:val="00267117"/>
    <w:rsid w:val="002730C4"/>
    <w:rsid w:val="00274928"/>
    <w:rsid w:val="00274D66"/>
    <w:rsid w:val="0027566B"/>
    <w:rsid w:val="00282892"/>
    <w:rsid w:val="00285719"/>
    <w:rsid w:val="00286FD7"/>
    <w:rsid w:val="002944E5"/>
    <w:rsid w:val="00294B3A"/>
    <w:rsid w:val="00296144"/>
    <w:rsid w:val="00297F12"/>
    <w:rsid w:val="002A0CCB"/>
    <w:rsid w:val="002A41D6"/>
    <w:rsid w:val="002A6567"/>
    <w:rsid w:val="002B4BF1"/>
    <w:rsid w:val="002B5792"/>
    <w:rsid w:val="002C37E3"/>
    <w:rsid w:val="002C3D5A"/>
    <w:rsid w:val="002C4030"/>
    <w:rsid w:val="002C4A4E"/>
    <w:rsid w:val="002C6480"/>
    <w:rsid w:val="002D145F"/>
    <w:rsid w:val="002D5446"/>
    <w:rsid w:val="002D5A10"/>
    <w:rsid w:val="002D796B"/>
    <w:rsid w:val="002E4B40"/>
    <w:rsid w:val="002E590C"/>
    <w:rsid w:val="002E695C"/>
    <w:rsid w:val="002E744E"/>
    <w:rsid w:val="002F0FA7"/>
    <w:rsid w:val="002F3740"/>
    <w:rsid w:val="002F3C10"/>
    <w:rsid w:val="002F520E"/>
    <w:rsid w:val="002F681B"/>
    <w:rsid w:val="002F717D"/>
    <w:rsid w:val="003040A8"/>
    <w:rsid w:val="00306BDF"/>
    <w:rsid w:val="00307330"/>
    <w:rsid w:val="00307708"/>
    <w:rsid w:val="003103FC"/>
    <w:rsid w:val="003120FE"/>
    <w:rsid w:val="00313E54"/>
    <w:rsid w:val="00321E14"/>
    <w:rsid w:val="00323566"/>
    <w:rsid w:val="003244A2"/>
    <w:rsid w:val="003261BF"/>
    <w:rsid w:val="003318AE"/>
    <w:rsid w:val="00335FB7"/>
    <w:rsid w:val="00340212"/>
    <w:rsid w:val="0034096D"/>
    <w:rsid w:val="00343E50"/>
    <w:rsid w:val="003462FE"/>
    <w:rsid w:val="00351C9C"/>
    <w:rsid w:val="00351EE0"/>
    <w:rsid w:val="003531EA"/>
    <w:rsid w:val="003532AB"/>
    <w:rsid w:val="003546E1"/>
    <w:rsid w:val="00356651"/>
    <w:rsid w:val="003605DF"/>
    <w:rsid w:val="00360C62"/>
    <w:rsid w:val="00361408"/>
    <w:rsid w:val="0036429F"/>
    <w:rsid w:val="00367609"/>
    <w:rsid w:val="003677D8"/>
    <w:rsid w:val="00370A5B"/>
    <w:rsid w:val="00370ED6"/>
    <w:rsid w:val="0037266B"/>
    <w:rsid w:val="0037612E"/>
    <w:rsid w:val="0037615E"/>
    <w:rsid w:val="003813B5"/>
    <w:rsid w:val="00381C0A"/>
    <w:rsid w:val="00387A25"/>
    <w:rsid w:val="003902E4"/>
    <w:rsid w:val="00392473"/>
    <w:rsid w:val="00394D5C"/>
    <w:rsid w:val="00395D85"/>
    <w:rsid w:val="003A001C"/>
    <w:rsid w:val="003A11C4"/>
    <w:rsid w:val="003A217D"/>
    <w:rsid w:val="003A26B8"/>
    <w:rsid w:val="003A4924"/>
    <w:rsid w:val="003A4E67"/>
    <w:rsid w:val="003A7921"/>
    <w:rsid w:val="003B15E1"/>
    <w:rsid w:val="003B1DB0"/>
    <w:rsid w:val="003B6AD2"/>
    <w:rsid w:val="003B7147"/>
    <w:rsid w:val="003B791E"/>
    <w:rsid w:val="003B7B22"/>
    <w:rsid w:val="003C01CA"/>
    <w:rsid w:val="003C0FB6"/>
    <w:rsid w:val="003C32E9"/>
    <w:rsid w:val="003C4AAD"/>
    <w:rsid w:val="003C4FFB"/>
    <w:rsid w:val="003C79D8"/>
    <w:rsid w:val="003D3F7A"/>
    <w:rsid w:val="003D4B41"/>
    <w:rsid w:val="003D71CC"/>
    <w:rsid w:val="003E103A"/>
    <w:rsid w:val="003E469B"/>
    <w:rsid w:val="003E6488"/>
    <w:rsid w:val="003F1441"/>
    <w:rsid w:val="003F61FE"/>
    <w:rsid w:val="003F7A21"/>
    <w:rsid w:val="003F7C19"/>
    <w:rsid w:val="0040179F"/>
    <w:rsid w:val="0040364C"/>
    <w:rsid w:val="0040535A"/>
    <w:rsid w:val="00410FBF"/>
    <w:rsid w:val="00412FE5"/>
    <w:rsid w:val="0042015E"/>
    <w:rsid w:val="00420F3A"/>
    <w:rsid w:val="004223FE"/>
    <w:rsid w:val="00424556"/>
    <w:rsid w:val="00426E8A"/>
    <w:rsid w:val="004330F4"/>
    <w:rsid w:val="00441D70"/>
    <w:rsid w:val="00441D9D"/>
    <w:rsid w:val="00442D7C"/>
    <w:rsid w:val="00442F2E"/>
    <w:rsid w:val="004446D8"/>
    <w:rsid w:val="00444A3E"/>
    <w:rsid w:val="004512A2"/>
    <w:rsid w:val="00452A64"/>
    <w:rsid w:val="004538D4"/>
    <w:rsid w:val="004540CC"/>
    <w:rsid w:val="0045727B"/>
    <w:rsid w:val="004621AA"/>
    <w:rsid w:val="00464844"/>
    <w:rsid w:val="00467851"/>
    <w:rsid w:val="004678A6"/>
    <w:rsid w:val="004679AA"/>
    <w:rsid w:val="00467CE7"/>
    <w:rsid w:val="00470929"/>
    <w:rsid w:val="00470A97"/>
    <w:rsid w:val="0047269F"/>
    <w:rsid w:val="00472A4B"/>
    <w:rsid w:val="00473590"/>
    <w:rsid w:val="00474FA1"/>
    <w:rsid w:val="00484384"/>
    <w:rsid w:val="004855C4"/>
    <w:rsid w:val="00485AB4"/>
    <w:rsid w:val="00486A8F"/>
    <w:rsid w:val="004951FA"/>
    <w:rsid w:val="004955FA"/>
    <w:rsid w:val="004A1777"/>
    <w:rsid w:val="004A22A2"/>
    <w:rsid w:val="004A5370"/>
    <w:rsid w:val="004A5BAB"/>
    <w:rsid w:val="004A635D"/>
    <w:rsid w:val="004A786D"/>
    <w:rsid w:val="004C014A"/>
    <w:rsid w:val="004C0278"/>
    <w:rsid w:val="004C0BDD"/>
    <w:rsid w:val="004C13EA"/>
    <w:rsid w:val="004C1977"/>
    <w:rsid w:val="004C2A2F"/>
    <w:rsid w:val="004C4B57"/>
    <w:rsid w:val="004C5987"/>
    <w:rsid w:val="004C6547"/>
    <w:rsid w:val="004C7A95"/>
    <w:rsid w:val="004D559B"/>
    <w:rsid w:val="004D71E8"/>
    <w:rsid w:val="004E2721"/>
    <w:rsid w:val="004E41DE"/>
    <w:rsid w:val="004E4C3B"/>
    <w:rsid w:val="004E65F6"/>
    <w:rsid w:val="004E6B2C"/>
    <w:rsid w:val="004F003C"/>
    <w:rsid w:val="004F3D38"/>
    <w:rsid w:val="004F4601"/>
    <w:rsid w:val="004F4A7C"/>
    <w:rsid w:val="004F4AAB"/>
    <w:rsid w:val="004F5CB9"/>
    <w:rsid w:val="004F79CD"/>
    <w:rsid w:val="004F7F34"/>
    <w:rsid w:val="00502DAB"/>
    <w:rsid w:val="00506F05"/>
    <w:rsid w:val="00512DF8"/>
    <w:rsid w:val="00515132"/>
    <w:rsid w:val="00515145"/>
    <w:rsid w:val="00515C78"/>
    <w:rsid w:val="00524F98"/>
    <w:rsid w:val="00534D26"/>
    <w:rsid w:val="005372F6"/>
    <w:rsid w:val="00542417"/>
    <w:rsid w:val="00543393"/>
    <w:rsid w:val="00543C03"/>
    <w:rsid w:val="00544AB0"/>
    <w:rsid w:val="00545188"/>
    <w:rsid w:val="00545DA2"/>
    <w:rsid w:val="005479C9"/>
    <w:rsid w:val="00547EB4"/>
    <w:rsid w:val="00550AA7"/>
    <w:rsid w:val="00551D12"/>
    <w:rsid w:val="00552ED2"/>
    <w:rsid w:val="005569DF"/>
    <w:rsid w:val="00556A5F"/>
    <w:rsid w:val="00560A62"/>
    <w:rsid w:val="00570F55"/>
    <w:rsid w:val="00572270"/>
    <w:rsid w:val="005857B3"/>
    <w:rsid w:val="00585FC7"/>
    <w:rsid w:val="00586151"/>
    <w:rsid w:val="00586FF1"/>
    <w:rsid w:val="005917FD"/>
    <w:rsid w:val="005939ED"/>
    <w:rsid w:val="00594898"/>
    <w:rsid w:val="00597869"/>
    <w:rsid w:val="005A09AB"/>
    <w:rsid w:val="005A1412"/>
    <w:rsid w:val="005A32F8"/>
    <w:rsid w:val="005A46FF"/>
    <w:rsid w:val="005A4DD0"/>
    <w:rsid w:val="005A542E"/>
    <w:rsid w:val="005B1A74"/>
    <w:rsid w:val="005B4A32"/>
    <w:rsid w:val="005B617C"/>
    <w:rsid w:val="005B6618"/>
    <w:rsid w:val="005C1256"/>
    <w:rsid w:val="005C1618"/>
    <w:rsid w:val="005C3603"/>
    <w:rsid w:val="005C6A28"/>
    <w:rsid w:val="005C7B79"/>
    <w:rsid w:val="005C7D08"/>
    <w:rsid w:val="005D0B64"/>
    <w:rsid w:val="005D0C2D"/>
    <w:rsid w:val="005D0E72"/>
    <w:rsid w:val="005D17BC"/>
    <w:rsid w:val="005D2294"/>
    <w:rsid w:val="005D3450"/>
    <w:rsid w:val="005D5268"/>
    <w:rsid w:val="005D7601"/>
    <w:rsid w:val="005E0889"/>
    <w:rsid w:val="005E11D3"/>
    <w:rsid w:val="005E2645"/>
    <w:rsid w:val="005E3D59"/>
    <w:rsid w:val="005E68BC"/>
    <w:rsid w:val="005E7AB7"/>
    <w:rsid w:val="005F14EB"/>
    <w:rsid w:val="005F3F20"/>
    <w:rsid w:val="005F5E73"/>
    <w:rsid w:val="00601545"/>
    <w:rsid w:val="00601752"/>
    <w:rsid w:val="0060193D"/>
    <w:rsid w:val="0060430B"/>
    <w:rsid w:val="00604F5F"/>
    <w:rsid w:val="006055ED"/>
    <w:rsid w:val="0061244B"/>
    <w:rsid w:val="00612659"/>
    <w:rsid w:val="00613081"/>
    <w:rsid w:val="0061393B"/>
    <w:rsid w:val="00620C70"/>
    <w:rsid w:val="00621A1B"/>
    <w:rsid w:val="006222E3"/>
    <w:rsid w:val="0062588A"/>
    <w:rsid w:val="0062734F"/>
    <w:rsid w:val="00630F86"/>
    <w:rsid w:val="006367B8"/>
    <w:rsid w:val="00640F6A"/>
    <w:rsid w:val="00642CD0"/>
    <w:rsid w:val="0064442E"/>
    <w:rsid w:val="0064658F"/>
    <w:rsid w:val="006509E0"/>
    <w:rsid w:val="006543F3"/>
    <w:rsid w:val="00657499"/>
    <w:rsid w:val="006601DA"/>
    <w:rsid w:val="0066055E"/>
    <w:rsid w:val="00661C44"/>
    <w:rsid w:val="00662C65"/>
    <w:rsid w:val="00664680"/>
    <w:rsid w:val="00665733"/>
    <w:rsid w:val="00666860"/>
    <w:rsid w:val="006709BF"/>
    <w:rsid w:val="00671D0A"/>
    <w:rsid w:val="00680583"/>
    <w:rsid w:val="0068075D"/>
    <w:rsid w:val="00684E12"/>
    <w:rsid w:val="00694016"/>
    <w:rsid w:val="006950CB"/>
    <w:rsid w:val="006958E9"/>
    <w:rsid w:val="00695A7D"/>
    <w:rsid w:val="00695DA5"/>
    <w:rsid w:val="0069797E"/>
    <w:rsid w:val="00697C5B"/>
    <w:rsid w:val="006A00A5"/>
    <w:rsid w:val="006A1037"/>
    <w:rsid w:val="006A1AA5"/>
    <w:rsid w:val="006A25B4"/>
    <w:rsid w:val="006A2944"/>
    <w:rsid w:val="006A520E"/>
    <w:rsid w:val="006A7B62"/>
    <w:rsid w:val="006B0A1D"/>
    <w:rsid w:val="006B619A"/>
    <w:rsid w:val="006C0E0E"/>
    <w:rsid w:val="006C1406"/>
    <w:rsid w:val="006D2468"/>
    <w:rsid w:val="006D3C51"/>
    <w:rsid w:val="006D6AB7"/>
    <w:rsid w:val="006E4E72"/>
    <w:rsid w:val="006E55B8"/>
    <w:rsid w:val="006E642D"/>
    <w:rsid w:val="006E69E1"/>
    <w:rsid w:val="006E7398"/>
    <w:rsid w:val="006F07DD"/>
    <w:rsid w:val="006F0B03"/>
    <w:rsid w:val="006F3AC9"/>
    <w:rsid w:val="007018DE"/>
    <w:rsid w:val="007040C9"/>
    <w:rsid w:val="0070483C"/>
    <w:rsid w:val="00704FEE"/>
    <w:rsid w:val="00710E31"/>
    <w:rsid w:val="0071205C"/>
    <w:rsid w:val="00715EEC"/>
    <w:rsid w:val="00717C95"/>
    <w:rsid w:val="00722932"/>
    <w:rsid w:val="00723263"/>
    <w:rsid w:val="00727D61"/>
    <w:rsid w:val="007308D6"/>
    <w:rsid w:val="00731959"/>
    <w:rsid w:val="00731EA2"/>
    <w:rsid w:val="00734E1B"/>
    <w:rsid w:val="00735733"/>
    <w:rsid w:val="007374EC"/>
    <w:rsid w:val="00741634"/>
    <w:rsid w:val="00744EFB"/>
    <w:rsid w:val="00750323"/>
    <w:rsid w:val="00752B8C"/>
    <w:rsid w:val="0075529E"/>
    <w:rsid w:val="00755335"/>
    <w:rsid w:val="0075738F"/>
    <w:rsid w:val="007619B1"/>
    <w:rsid w:val="0076388F"/>
    <w:rsid w:val="00765F7A"/>
    <w:rsid w:val="007669A6"/>
    <w:rsid w:val="00767D77"/>
    <w:rsid w:val="00773CFE"/>
    <w:rsid w:val="00774454"/>
    <w:rsid w:val="00775A45"/>
    <w:rsid w:val="0078001C"/>
    <w:rsid w:val="00780E90"/>
    <w:rsid w:val="00782188"/>
    <w:rsid w:val="0078384A"/>
    <w:rsid w:val="007871D9"/>
    <w:rsid w:val="00790FC3"/>
    <w:rsid w:val="0079125F"/>
    <w:rsid w:val="007928FC"/>
    <w:rsid w:val="00793A0A"/>
    <w:rsid w:val="007940C2"/>
    <w:rsid w:val="0079519A"/>
    <w:rsid w:val="007951DA"/>
    <w:rsid w:val="007958DA"/>
    <w:rsid w:val="00795987"/>
    <w:rsid w:val="007A1F6A"/>
    <w:rsid w:val="007A27B8"/>
    <w:rsid w:val="007A2ABD"/>
    <w:rsid w:val="007B72C2"/>
    <w:rsid w:val="007C1356"/>
    <w:rsid w:val="007C4D3F"/>
    <w:rsid w:val="007C52B8"/>
    <w:rsid w:val="007C77D5"/>
    <w:rsid w:val="007C78A5"/>
    <w:rsid w:val="007D12A5"/>
    <w:rsid w:val="007D1800"/>
    <w:rsid w:val="007D2C9C"/>
    <w:rsid w:val="007D59BC"/>
    <w:rsid w:val="007D5A78"/>
    <w:rsid w:val="007E088F"/>
    <w:rsid w:val="007F0DC7"/>
    <w:rsid w:val="007F1954"/>
    <w:rsid w:val="007F23BC"/>
    <w:rsid w:val="007F3EF9"/>
    <w:rsid w:val="007F4581"/>
    <w:rsid w:val="007F4EA1"/>
    <w:rsid w:val="007F5358"/>
    <w:rsid w:val="007F6B99"/>
    <w:rsid w:val="007F6ED7"/>
    <w:rsid w:val="0080055F"/>
    <w:rsid w:val="008005AF"/>
    <w:rsid w:val="008028F9"/>
    <w:rsid w:val="00806436"/>
    <w:rsid w:val="00807BBC"/>
    <w:rsid w:val="008108C0"/>
    <w:rsid w:val="00813103"/>
    <w:rsid w:val="008139CE"/>
    <w:rsid w:val="00813AC9"/>
    <w:rsid w:val="008143EF"/>
    <w:rsid w:val="00820DC7"/>
    <w:rsid w:val="00821815"/>
    <w:rsid w:val="0082407E"/>
    <w:rsid w:val="00825E60"/>
    <w:rsid w:val="00830D82"/>
    <w:rsid w:val="008321AD"/>
    <w:rsid w:val="008348D0"/>
    <w:rsid w:val="00834E58"/>
    <w:rsid w:val="00843011"/>
    <w:rsid w:val="00844C1F"/>
    <w:rsid w:val="008531C4"/>
    <w:rsid w:val="008538C9"/>
    <w:rsid w:val="00853D97"/>
    <w:rsid w:val="0086403D"/>
    <w:rsid w:val="0086779A"/>
    <w:rsid w:val="00870451"/>
    <w:rsid w:val="00870DE9"/>
    <w:rsid w:val="00871BB5"/>
    <w:rsid w:val="008726EC"/>
    <w:rsid w:val="0087350D"/>
    <w:rsid w:val="008738A2"/>
    <w:rsid w:val="00873C10"/>
    <w:rsid w:val="008741AD"/>
    <w:rsid w:val="00874E90"/>
    <w:rsid w:val="00876F55"/>
    <w:rsid w:val="00877D47"/>
    <w:rsid w:val="0088070E"/>
    <w:rsid w:val="00885F3D"/>
    <w:rsid w:val="008864B0"/>
    <w:rsid w:val="00886946"/>
    <w:rsid w:val="0089501A"/>
    <w:rsid w:val="008957D0"/>
    <w:rsid w:val="008A096F"/>
    <w:rsid w:val="008A1EC2"/>
    <w:rsid w:val="008A3B0D"/>
    <w:rsid w:val="008A52AD"/>
    <w:rsid w:val="008A561E"/>
    <w:rsid w:val="008A6743"/>
    <w:rsid w:val="008A6BBE"/>
    <w:rsid w:val="008B044C"/>
    <w:rsid w:val="008B07FE"/>
    <w:rsid w:val="008B46EC"/>
    <w:rsid w:val="008B5A33"/>
    <w:rsid w:val="008B5A43"/>
    <w:rsid w:val="008C0092"/>
    <w:rsid w:val="008C32D9"/>
    <w:rsid w:val="008C3A7D"/>
    <w:rsid w:val="008C3F84"/>
    <w:rsid w:val="008C4840"/>
    <w:rsid w:val="008C6811"/>
    <w:rsid w:val="008D095C"/>
    <w:rsid w:val="008D13AA"/>
    <w:rsid w:val="008D2A31"/>
    <w:rsid w:val="008D4A64"/>
    <w:rsid w:val="008D4EBA"/>
    <w:rsid w:val="008D6C8C"/>
    <w:rsid w:val="008D7FFE"/>
    <w:rsid w:val="008E1F72"/>
    <w:rsid w:val="008E1FF3"/>
    <w:rsid w:val="008E2791"/>
    <w:rsid w:val="008E403F"/>
    <w:rsid w:val="008E5604"/>
    <w:rsid w:val="008F1A5B"/>
    <w:rsid w:val="008F5C29"/>
    <w:rsid w:val="009002F5"/>
    <w:rsid w:val="009015F0"/>
    <w:rsid w:val="00902624"/>
    <w:rsid w:val="009026EA"/>
    <w:rsid w:val="00907C68"/>
    <w:rsid w:val="00911A69"/>
    <w:rsid w:val="009137DF"/>
    <w:rsid w:val="00916BBD"/>
    <w:rsid w:val="00920239"/>
    <w:rsid w:val="00920E3C"/>
    <w:rsid w:val="00923D2E"/>
    <w:rsid w:val="00924796"/>
    <w:rsid w:val="00925265"/>
    <w:rsid w:val="009257FD"/>
    <w:rsid w:val="009277E1"/>
    <w:rsid w:val="00927BCA"/>
    <w:rsid w:val="00930CD0"/>
    <w:rsid w:val="009313DB"/>
    <w:rsid w:val="009413CD"/>
    <w:rsid w:val="009415FA"/>
    <w:rsid w:val="00941897"/>
    <w:rsid w:val="00946B96"/>
    <w:rsid w:val="00946D30"/>
    <w:rsid w:val="00950093"/>
    <w:rsid w:val="0095125C"/>
    <w:rsid w:val="009526B7"/>
    <w:rsid w:val="00952B6A"/>
    <w:rsid w:val="009547B3"/>
    <w:rsid w:val="009555B1"/>
    <w:rsid w:val="00955D84"/>
    <w:rsid w:val="009560C4"/>
    <w:rsid w:val="0095745E"/>
    <w:rsid w:val="0095796B"/>
    <w:rsid w:val="00961793"/>
    <w:rsid w:val="00961AAC"/>
    <w:rsid w:val="00964CF7"/>
    <w:rsid w:val="00967B32"/>
    <w:rsid w:val="00971D9C"/>
    <w:rsid w:val="009735D6"/>
    <w:rsid w:val="009771F1"/>
    <w:rsid w:val="0098613B"/>
    <w:rsid w:val="00986248"/>
    <w:rsid w:val="009868B8"/>
    <w:rsid w:val="00986AA8"/>
    <w:rsid w:val="00991A50"/>
    <w:rsid w:val="00992B5F"/>
    <w:rsid w:val="009930ED"/>
    <w:rsid w:val="009933BA"/>
    <w:rsid w:val="009957A0"/>
    <w:rsid w:val="0099608D"/>
    <w:rsid w:val="0099671C"/>
    <w:rsid w:val="00997AF7"/>
    <w:rsid w:val="009A264D"/>
    <w:rsid w:val="009A290C"/>
    <w:rsid w:val="009A3402"/>
    <w:rsid w:val="009A41EA"/>
    <w:rsid w:val="009A72DA"/>
    <w:rsid w:val="009B4E56"/>
    <w:rsid w:val="009B5377"/>
    <w:rsid w:val="009C231B"/>
    <w:rsid w:val="009C2EEA"/>
    <w:rsid w:val="009C3042"/>
    <w:rsid w:val="009C398B"/>
    <w:rsid w:val="009C5C70"/>
    <w:rsid w:val="009D115D"/>
    <w:rsid w:val="009D125A"/>
    <w:rsid w:val="009D5545"/>
    <w:rsid w:val="009D7F64"/>
    <w:rsid w:val="009E03EB"/>
    <w:rsid w:val="009E0EDB"/>
    <w:rsid w:val="009E3CA4"/>
    <w:rsid w:val="009E4E88"/>
    <w:rsid w:val="009F0932"/>
    <w:rsid w:val="009F4ACE"/>
    <w:rsid w:val="009F696B"/>
    <w:rsid w:val="009F6B46"/>
    <w:rsid w:val="009F6FB2"/>
    <w:rsid w:val="00A003B3"/>
    <w:rsid w:val="00A021F4"/>
    <w:rsid w:val="00A03B5B"/>
    <w:rsid w:val="00A066E7"/>
    <w:rsid w:val="00A0700F"/>
    <w:rsid w:val="00A15AA2"/>
    <w:rsid w:val="00A17300"/>
    <w:rsid w:val="00A243F8"/>
    <w:rsid w:val="00A260E8"/>
    <w:rsid w:val="00A276D5"/>
    <w:rsid w:val="00A3138D"/>
    <w:rsid w:val="00A36B63"/>
    <w:rsid w:val="00A40B5A"/>
    <w:rsid w:val="00A411C2"/>
    <w:rsid w:val="00A43A2C"/>
    <w:rsid w:val="00A43D5C"/>
    <w:rsid w:val="00A455BD"/>
    <w:rsid w:val="00A469F3"/>
    <w:rsid w:val="00A50903"/>
    <w:rsid w:val="00A51EDE"/>
    <w:rsid w:val="00A57EC4"/>
    <w:rsid w:val="00A61FB4"/>
    <w:rsid w:val="00A64B66"/>
    <w:rsid w:val="00A65F6C"/>
    <w:rsid w:val="00A702D9"/>
    <w:rsid w:val="00A755E4"/>
    <w:rsid w:val="00A844B2"/>
    <w:rsid w:val="00A851C6"/>
    <w:rsid w:val="00A923F9"/>
    <w:rsid w:val="00A94BF3"/>
    <w:rsid w:val="00A962AF"/>
    <w:rsid w:val="00AA0FCC"/>
    <w:rsid w:val="00AA2AE5"/>
    <w:rsid w:val="00AA42CA"/>
    <w:rsid w:val="00AA46AA"/>
    <w:rsid w:val="00AA7192"/>
    <w:rsid w:val="00AB2ED8"/>
    <w:rsid w:val="00AB4B7D"/>
    <w:rsid w:val="00AB6517"/>
    <w:rsid w:val="00AC11F4"/>
    <w:rsid w:val="00AC3D9B"/>
    <w:rsid w:val="00AC6FD0"/>
    <w:rsid w:val="00AC7937"/>
    <w:rsid w:val="00AD4506"/>
    <w:rsid w:val="00AD5B5D"/>
    <w:rsid w:val="00AD7E21"/>
    <w:rsid w:val="00AE08D2"/>
    <w:rsid w:val="00AE0E50"/>
    <w:rsid w:val="00AE1A4C"/>
    <w:rsid w:val="00AE1AB4"/>
    <w:rsid w:val="00AE357D"/>
    <w:rsid w:val="00AE5743"/>
    <w:rsid w:val="00AE623A"/>
    <w:rsid w:val="00AE72A6"/>
    <w:rsid w:val="00AF0AE0"/>
    <w:rsid w:val="00AF13AA"/>
    <w:rsid w:val="00AF2A49"/>
    <w:rsid w:val="00AF3AEE"/>
    <w:rsid w:val="00AF3C39"/>
    <w:rsid w:val="00AF4B07"/>
    <w:rsid w:val="00AF4BED"/>
    <w:rsid w:val="00AF56D9"/>
    <w:rsid w:val="00B01562"/>
    <w:rsid w:val="00B027AB"/>
    <w:rsid w:val="00B02CAE"/>
    <w:rsid w:val="00B02D04"/>
    <w:rsid w:val="00B06094"/>
    <w:rsid w:val="00B07291"/>
    <w:rsid w:val="00B1408F"/>
    <w:rsid w:val="00B24642"/>
    <w:rsid w:val="00B2605C"/>
    <w:rsid w:val="00B27E02"/>
    <w:rsid w:val="00B31256"/>
    <w:rsid w:val="00B33570"/>
    <w:rsid w:val="00B34334"/>
    <w:rsid w:val="00B4132E"/>
    <w:rsid w:val="00B44D0A"/>
    <w:rsid w:val="00B4580F"/>
    <w:rsid w:val="00B46306"/>
    <w:rsid w:val="00B4706A"/>
    <w:rsid w:val="00B50EDD"/>
    <w:rsid w:val="00B53214"/>
    <w:rsid w:val="00B54AC1"/>
    <w:rsid w:val="00B56777"/>
    <w:rsid w:val="00B57CA4"/>
    <w:rsid w:val="00B60012"/>
    <w:rsid w:val="00B60441"/>
    <w:rsid w:val="00B6268A"/>
    <w:rsid w:val="00B630BE"/>
    <w:rsid w:val="00B64788"/>
    <w:rsid w:val="00B647E9"/>
    <w:rsid w:val="00B7031A"/>
    <w:rsid w:val="00B71553"/>
    <w:rsid w:val="00B7226F"/>
    <w:rsid w:val="00B72B7D"/>
    <w:rsid w:val="00B738EA"/>
    <w:rsid w:val="00B76213"/>
    <w:rsid w:val="00B77B5A"/>
    <w:rsid w:val="00B81998"/>
    <w:rsid w:val="00B82BC8"/>
    <w:rsid w:val="00B85157"/>
    <w:rsid w:val="00B9142A"/>
    <w:rsid w:val="00B94698"/>
    <w:rsid w:val="00B964DF"/>
    <w:rsid w:val="00BA1632"/>
    <w:rsid w:val="00BA291A"/>
    <w:rsid w:val="00BA2E13"/>
    <w:rsid w:val="00BA56C1"/>
    <w:rsid w:val="00BA5779"/>
    <w:rsid w:val="00BA6619"/>
    <w:rsid w:val="00BB1089"/>
    <w:rsid w:val="00BB1091"/>
    <w:rsid w:val="00BB66B6"/>
    <w:rsid w:val="00BC09A8"/>
    <w:rsid w:val="00BC697B"/>
    <w:rsid w:val="00BC7222"/>
    <w:rsid w:val="00BD06D9"/>
    <w:rsid w:val="00BD1154"/>
    <w:rsid w:val="00BD467E"/>
    <w:rsid w:val="00BD5656"/>
    <w:rsid w:val="00BE0198"/>
    <w:rsid w:val="00BE0333"/>
    <w:rsid w:val="00BE1FDC"/>
    <w:rsid w:val="00BE4CCF"/>
    <w:rsid w:val="00BE578B"/>
    <w:rsid w:val="00BE68B3"/>
    <w:rsid w:val="00BF32D1"/>
    <w:rsid w:val="00BF5B60"/>
    <w:rsid w:val="00C00F66"/>
    <w:rsid w:val="00C0234C"/>
    <w:rsid w:val="00C02DF0"/>
    <w:rsid w:val="00C03F62"/>
    <w:rsid w:val="00C12066"/>
    <w:rsid w:val="00C13036"/>
    <w:rsid w:val="00C15CFA"/>
    <w:rsid w:val="00C16B76"/>
    <w:rsid w:val="00C178EE"/>
    <w:rsid w:val="00C30E9A"/>
    <w:rsid w:val="00C33337"/>
    <w:rsid w:val="00C3388F"/>
    <w:rsid w:val="00C34E62"/>
    <w:rsid w:val="00C36650"/>
    <w:rsid w:val="00C36F69"/>
    <w:rsid w:val="00C37611"/>
    <w:rsid w:val="00C4540A"/>
    <w:rsid w:val="00C5090B"/>
    <w:rsid w:val="00C51884"/>
    <w:rsid w:val="00C54361"/>
    <w:rsid w:val="00C549B4"/>
    <w:rsid w:val="00C54E5E"/>
    <w:rsid w:val="00C551EC"/>
    <w:rsid w:val="00C56BC8"/>
    <w:rsid w:val="00C6531F"/>
    <w:rsid w:val="00C65384"/>
    <w:rsid w:val="00C65F6D"/>
    <w:rsid w:val="00C67621"/>
    <w:rsid w:val="00C70019"/>
    <w:rsid w:val="00C7008D"/>
    <w:rsid w:val="00C71BC9"/>
    <w:rsid w:val="00C755EF"/>
    <w:rsid w:val="00C76B81"/>
    <w:rsid w:val="00C80FC0"/>
    <w:rsid w:val="00C81848"/>
    <w:rsid w:val="00C81BB8"/>
    <w:rsid w:val="00C854BF"/>
    <w:rsid w:val="00C8566B"/>
    <w:rsid w:val="00C85D8C"/>
    <w:rsid w:val="00C866F9"/>
    <w:rsid w:val="00C87647"/>
    <w:rsid w:val="00C9021F"/>
    <w:rsid w:val="00C92E62"/>
    <w:rsid w:val="00C93A64"/>
    <w:rsid w:val="00C94EEA"/>
    <w:rsid w:val="00C96053"/>
    <w:rsid w:val="00C96CC2"/>
    <w:rsid w:val="00CA0CED"/>
    <w:rsid w:val="00CA0E59"/>
    <w:rsid w:val="00CA605F"/>
    <w:rsid w:val="00CA79BE"/>
    <w:rsid w:val="00CB0589"/>
    <w:rsid w:val="00CB1662"/>
    <w:rsid w:val="00CB1B32"/>
    <w:rsid w:val="00CB3A66"/>
    <w:rsid w:val="00CB4257"/>
    <w:rsid w:val="00CB4611"/>
    <w:rsid w:val="00CC1DFF"/>
    <w:rsid w:val="00CC5BC7"/>
    <w:rsid w:val="00CC624B"/>
    <w:rsid w:val="00CC6F24"/>
    <w:rsid w:val="00CD34F3"/>
    <w:rsid w:val="00CD7262"/>
    <w:rsid w:val="00CE3092"/>
    <w:rsid w:val="00CE3EA9"/>
    <w:rsid w:val="00CE7629"/>
    <w:rsid w:val="00CF2172"/>
    <w:rsid w:val="00CF468E"/>
    <w:rsid w:val="00CF4D58"/>
    <w:rsid w:val="00D00326"/>
    <w:rsid w:val="00D010E3"/>
    <w:rsid w:val="00D032F3"/>
    <w:rsid w:val="00D034AE"/>
    <w:rsid w:val="00D039AD"/>
    <w:rsid w:val="00D03E35"/>
    <w:rsid w:val="00D04456"/>
    <w:rsid w:val="00D1076D"/>
    <w:rsid w:val="00D10817"/>
    <w:rsid w:val="00D20879"/>
    <w:rsid w:val="00D20957"/>
    <w:rsid w:val="00D20A91"/>
    <w:rsid w:val="00D20F2A"/>
    <w:rsid w:val="00D21120"/>
    <w:rsid w:val="00D216F9"/>
    <w:rsid w:val="00D2239D"/>
    <w:rsid w:val="00D236FF"/>
    <w:rsid w:val="00D2389F"/>
    <w:rsid w:val="00D23E3B"/>
    <w:rsid w:val="00D24BE8"/>
    <w:rsid w:val="00D25026"/>
    <w:rsid w:val="00D33A6E"/>
    <w:rsid w:val="00D37732"/>
    <w:rsid w:val="00D41349"/>
    <w:rsid w:val="00D44255"/>
    <w:rsid w:val="00D4429D"/>
    <w:rsid w:val="00D44BE4"/>
    <w:rsid w:val="00D44E39"/>
    <w:rsid w:val="00D45481"/>
    <w:rsid w:val="00D471AE"/>
    <w:rsid w:val="00D513E3"/>
    <w:rsid w:val="00D52781"/>
    <w:rsid w:val="00D53BEE"/>
    <w:rsid w:val="00D564F7"/>
    <w:rsid w:val="00D60318"/>
    <w:rsid w:val="00D6373B"/>
    <w:rsid w:val="00D65403"/>
    <w:rsid w:val="00D67303"/>
    <w:rsid w:val="00D70C2B"/>
    <w:rsid w:val="00D715A6"/>
    <w:rsid w:val="00D8013A"/>
    <w:rsid w:val="00D8153D"/>
    <w:rsid w:val="00D84AC6"/>
    <w:rsid w:val="00D85971"/>
    <w:rsid w:val="00D90550"/>
    <w:rsid w:val="00D90B7C"/>
    <w:rsid w:val="00D951C9"/>
    <w:rsid w:val="00D95C7A"/>
    <w:rsid w:val="00DA0604"/>
    <w:rsid w:val="00DA1455"/>
    <w:rsid w:val="00DA2891"/>
    <w:rsid w:val="00DA3108"/>
    <w:rsid w:val="00DA35CC"/>
    <w:rsid w:val="00DA4E3A"/>
    <w:rsid w:val="00DB0BB6"/>
    <w:rsid w:val="00DB2934"/>
    <w:rsid w:val="00DB2E62"/>
    <w:rsid w:val="00DB364C"/>
    <w:rsid w:val="00DB369C"/>
    <w:rsid w:val="00DB36EC"/>
    <w:rsid w:val="00DB443B"/>
    <w:rsid w:val="00DB5347"/>
    <w:rsid w:val="00DB6343"/>
    <w:rsid w:val="00DB782D"/>
    <w:rsid w:val="00DB7B31"/>
    <w:rsid w:val="00DC05AD"/>
    <w:rsid w:val="00DC1321"/>
    <w:rsid w:val="00DC3045"/>
    <w:rsid w:val="00DC372B"/>
    <w:rsid w:val="00DD0BF3"/>
    <w:rsid w:val="00DD1AE3"/>
    <w:rsid w:val="00DD5127"/>
    <w:rsid w:val="00DD5456"/>
    <w:rsid w:val="00DD5869"/>
    <w:rsid w:val="00DD59D2"/>
    <w:rsid w:val="00DD6109"/>
    <w:rsid w:val="00DE0799"/>
    <w:rsid w:val="00DE1461"/>
    <w:rsid w:val="00DE1D52"/>
    <w:rsid w:val="00DE2BB6"/>
    <w:rsid w:val="00DE744B"/>
    <w:rsid w:val="00DF016D"/>
    <w:rsid w:val="00DF105A"/>
    <w:rsid w:val="00DF3DA0"/>
    <w:rsid w:val="00DF58AC"/>
    <w:rsid w:val="00DF7B4E"/>
    <w:rsid w:val="00DF7F95"/>
    <w:rsid w:val="00E010FA"/>
    <w:rsid w:val="00E01BE3"/>
    <w:rsid w:val="00E05D5C"/>
    <w:rsid w:val="00E0710C"/>
    <w:rsid w:val="00E07B06"/>
    <w:rsid w:val="00E165FB"/>
    <w:rsid w:val="00E16BD0"/>
    <w:rsid w:val="00E20849"/>
    <w:rsid w:val="00E20B3F"/>
    <w:rsid w:val="00E22B3F"/>
    <w:rsid w:val="00E267BF"/>
    <w:rsid w:val="00E312B7"/>
    <w:rsid w:val="00E3227B"/>
    <w:rsid w:val="00E328BC"/>
    <w:rsid w:val="00E33FB8"/>
    <w:rsid w:val="00E36D66"/>
    <w:rsid w:val="00E37748"/>
    <w:rsid w:val="00E37C41"/>
    <w:rsid w:val="00E41ABB"/>
    <w:rsid w:val="00E43423"/>
    <w:rsid w:val="00E43E23"/>
    <w:rsid w:val="00E46B6C"/>
    <w:rsid w:val="00E5078C"/>
    <w:rsid w:val="00E51287"/>
    <w:rsid w:val="00E524A5"/>
    <w:rsid w:val="00E52CFF"/>
    <w:rsid w:val="00E54AB9"/>
    <w:rsid w:val="00E558E4"/>
    <w:rsid w:val="00E56308"/>
    <w:rsid w:val="00E61D4F"/>
    <w:rsid w:val="00E623C7"/>
    <w:rsid w:val="00E66D4C"/>
    <w:rsid w:val="00E674CD"/>
    <w:rsid w:val="00E73B54"/>
    <w:rsid w:val="00E75A27"/>
    <w:rsid w:val="00E84C23"/>
    <w:rsid w:val="00E92AE8"/>
    <w:rsid w:val="00EA42E3"/>
    <w:rsid w:val="00EA531D"/>
    <w:rsid w:val="00EA5FED"/>
    <w:rsid w:val="00EA693B"/>
    <w:rsid w:val="00EB17EC"/>
    <w:rsid w:val="00EB3E6D"/>
    <w:rsid w:val="00EB4387"/>
    <w:rsid w:val="00EB576E"/>
    <w:rsid w:val="00EB777E"/>
    <w:rsid w:val="00EC0092"/>
    <w:rsid w:val="00EC2CDD"/>
    <w:rsid w:val="00EC3F1A"/>
    <w:rsid w:val="00ED438E"/>
    <w:rsid w:val="00ED603B"/>
    <w:rsid w:val="00ED6086"/>
    <w:rsid w:val="00ED74BD"/>
    <w:rsid w:val="00EE2CB2"/>
    <w:rsid w:val="00EE57C7"/>
    <w:rsid w:val="00EF2340"/>
    <w:rsid w:val="00EF2667"/>
    <w:rsid w:val="00EF744B"/>
    <w:rsid w:val="00EF7995"/>
    <w:rsid w:val="00F063DE"/>
    <w:rsid w:val="00F1075E"/>
    <w:rsid w:val="00F10AF3"/>
    <w:rsid w:val="00F13A35"/>
    <w:rsid w:val="00F15383"/>
    <w:rsid w:val="00F17117"/>
    <w:rsid w:val="00F20562"/>
    <w:rsid w:val="00F217A2"/>
    <w:rsid w:val="00F21CE7"/>
    <w:rsid w:val="00F22485"/>
    <w:rsid w:val="00F23A5F"/>
    <w:rsid w:val="00F31429"/>
    <w:rsid w:val="00F331ED"/>
    <w:rsid w:val="00F3518D"/>
    <w:rsid w:val="00F37F02"/>
    <w:rsid w:val="00F37F15"/>
    <w:rsid w:val="00F422AA"/>
    <w:rsid w:val="00F4493B"/>
    <w:rsid w:val="00F4498D"/>
    <w:rsid w:val="00F45BA3"/>
    <w:rsid w:val="00F50452"/>
    <w:rsid w:val="00F514CE"/>
    <w:rsid w:val="00F53FCC"/>
    <w:rsid w:val="00F54F5D"/>
    <w:rsid w:val="00F56198"/>
    <w:rsid w:val="00F5674E"/>
    <w:rsid w:val="00F56D7C"/>
    <w:rsid w:val="00F56FA8"/>
    <w:rsid w:val="00F56FD4"/>
    <w:rsid w:val="00F57E99"/>
    <w:rsid w:val="00F61A11"/>
    <w:rsid w:val="00F61D60"/>
    <w:rsid w:val="00F6202B"/>
    <w:rsid w:val="00F6446D"/>
    <w:rsid w:val="00F64634"/>
    <w:rsid w:val="00F663F5"/>
    <w:rsid w:val="00F66BF8"/>
    <w:rsid w:val="00F66D95"/>
    <w:rsid w:val="00F70D56"/>
    <w:rsid w:val="00F7163E"/>
    <w:rsid w:val="00F75124"/>
    <w:rsid w:val="00F76868"/>
    <w:rsid w:val="00F76DC0"/>
    <w:rsid w:val="00F82913"/>
    <w:rsid w:val="00F841A9"/>
    <w:rsid w:val="00F852CE"/>
    <w:rsid w:val="00F85D1F"/>
    <w:rsid w:val="00F86A80"/>
    <w:rsid w:val="00F86D39"/>
    <w:rsid w:val="00F940F7"/>
    <w:rsid w:val="00F9507D"/>
    <w:rsid w:val="00F953C4"/>
    <w:rsid w:val="00F9609A"/>
    <w:rsid w:val="00FA665B"/>
    <w:rsid w:val="00FA6F34"/>
    <w:rsid w:val="00FB02B7"/>
    <w:rsid w:val="00FB10EC"/>
    <w:rsid w:val="00FB12A9"/>
    <w:rsid w:val="00FB1B98"/>
    <w:rsid w:val="00FB36C8"/>
    <w:rsid w:val="00FB6E8B"/>
    <w:rsid w:val="00FC11DE"/>
    <w:rsid w:val="00FC3C65"/>
    <w:rsid w:val="00FC6C33"/>
    <w:rsid w:val="00FD1A3E"/>
    <w:rsid w:val="00FD3A4A"/>
    <w:rsid w:val="00FD3CBE"/>
    <w:rsid w:val="00FD5F79"/>
    <w:rsid w:val="00FE0E7E"/>
    <w:rsid w:val="00FE1187"/>
    <w:rsid w:val="00FE12CB"/>
    <w:rsid w:val="00FE360E"/>
    <w:rsid w:val="00FE4532"/>
    <w:rsid w:val="00FE461D"/>
    <w:rsid w:val="00FE4778"/>
    <w:rsid w:val="00FF0295"/>
    <w:rsid w:val="00FF3C9E"/>
    <w:rsid w:val="00FF4952"/>
    <w:rsid w:val="00FF4EA0"/>
    <w:rsid w:val="00FF67C0"/>
    <w:rsid w:val="00FF79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321"/>
    <w:pPr>
      <w:spacing w:line="360" w:lineRule="auto"/>
      <w:ind w:firstLine="720"/>
    </w:pPr>
    <w:rPr>
      <w:sz w:val="28"/>
      <w:szCs w:val="20"/>
    </w:rPr>
  </w:style>
  <w:style w:type="paragraph" w:styleId="Heading1">
    <w:name w:val="heading 1"/>
    <w:basedOn w:val="Normal"/>
    <w:next w:val="Normal"/>
    <w:link w:val="Heading1Char"/>
    <w:uiPriority w:val="99"/>
    <w:qFormat/>
    <w:rsid w:val="00DC1321"/>
    <w:pPr>
      <w:keepNext/>
      <w:jc w:val="both"/>
      <w:outlineLvl w:val="0"/>
    </w:pPr>
    <w:rPr>
      <w:i/>
    </w:rPr>
  </w:style>
  <w:style w:type="paragraph" w:styleId="Heading2">
    <w:name w:val="heading 2"/>
    <w:basedOn w:val="Normal"/>
    <w:next w:val="Normal"/>
    <w:link w:val="Heading2Char"/>
    <w:uiPriority w:val="99"/>
    <w:qFormat/>
    <w:rsid w:val="00DC1321"/>
    <w:pPr>
      <w:keepNext/>
      <w:jc w:val="center"/>
      <w:outlineLvl w:val="1"/>
    </w:pPr>
    <w:rPr>
      <w:b/>
      <w:bCs/>
    </w:rPr>
  </w:style>
  <w:style w:type="paragraph" w:styleId="Heading4">
    <w:name w:val="heading 4"/>
    <w:basedOn w:val="Normal"/>
    <w:next w:val="Normal"/>
    <w:link w:val="Heading4Char"/>
    <w:uiPriority w:val="99"/>
    <w:qFormat/>
    <w:rsid w:val="00AB6517"/>
    <w:pPr>
      <w:keepNext/>
      <w:spacing w:before="240" w:after="60"/>
      <w:outlineLvl w:val="3"/>
    </w:pPr>
    <w:rPr>
      <w:rFonts w:ascii="Calibri" w:hAnsi="Calibri"/>
      <w:b/>
      <w:b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1CE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91CE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semiHidden/>
    <w:locked/>
    <w:rsid w:val="00AB6517"/>
    <w:rPr>
      <w:rFonts w:ascii="Calibri" w:hAnsi="Calibri"/>
      <w:b/>
      <w:sz w:val="28"/>
    </w:rPr>
  </w:style>
  <w:style w:type="paragraph" w:styleId="BodyTextIndent">
    <w:name w:val="Body Text Indent"/>
    <w:basedOn w:val="Normal"/>
    <w:link w:val="BodyTextIndentChar"/>
    <w:uiPriority w:val="99"/>
    <w:rsid w:val="00DC1321"/>
    <w:pPr>
      <w:jc w:val="both"/>
    </w:pPr>
  </w:style>
  <w:style w:type="character" w:customStyle="1" w:styleId="BodyTextIndentChar">
    <w:name w:val="Body Text Indent Char"/>
    <w:basedOn w:val="DefaultParagraphFont"/>
    <w:link w:val="BodyTextIndent"/>
    <w:uiPriority w:val="99"/>
    <w:semiHidden/>
    <w:rsid w:val="00F91CED"/>
    <w:rPr>
      <w:sz w:val="28"/>
      <w:szCs w:val="20"/>
    </w:rPr>
  </w:style>
  <w:style w:type="paragraph" w:styleId="BodyText">
    <w:name w:val="Body Text"/>
    <w:basedOn w:val="Normal"/>
    <w:link w:val="BodyTextChar"/>
    <w:uiPriority w:val="99"/>
    <w:rsid w:val="00DC1321"/>
    <w:pPr>
      <w:spacing w:line="240" w:lineRule="auto"/>
      <w:ind w:firstLine="0"/>
      <w:jc w:val="center"/>
    </w:pPr>
    <w:rPr>
      <w:b/>
      <w:sz w:val="26"/>
    </w:rPr>
  </w:style>
  <w:style w:type="character" w:customStyle="1" w:styleId="BodyTextChar">
    <w:name w:val="Body Text Char"/>
    <w:basedOn w:val="DefaultParagraphFont"/>
    <w:link w:val="BodyText"/>
    <w:uiPriority w:val="99"/>
    <w:semiHidden/>
    <w:rsid w:val="00F91CED"/>
    <w:rPr>
      <w:sz w:val="28"/>
      <w:szCs w:val="20"/>
    </w:rPr>
  </w:style>
  <w:style w:type="paragraph" w:customStyle="1" w:styleId="ConsNonformat">
    <w:name w:val="ConsNonformat"/>
    <w:uiPriority w:val="99"/>
    <w:rsid w:val="00DC1321"/>
    <w:pPr>
      <w:widowControl w:val="0"/>
    </w:pPr>
    <w:rPr>
      <w:rFonts w:ascii="Courier New" w:hAnsi="Courier New"/>
      <w:sz w:val="20"/>
      <w:szCs w:val="20"/>
    </w:rPr>
  </w:style>
  <w:style w:type="paragraph" w:styleId="Title">
    <w:name w:val="Title"/>
    <w:basedOn w:val="Normal"/>
    <w:link w:val="TitleChar"/>
    <w:uiPriority w:val="99"/>
    <w:qFormat/>
    <w:rsid w:val="00DC1321"/>
    <w:pPr>
      <w:jc w:val="center"/>
    </w:pPr>
    <w:rPr>
      <w:b/>
    </w:rPr>
  </w:style>
  <w:style w:type="character" w:customStyle="1" w:styleId="TitleChar">
    <w:name w:val="Title Char"/>
    <w:basedOn w:val="DefaultParagraphFont"/>
    <w:link w:val="Title"/>
    <w:uiPriority w:val="10"/>
    <w:rsid w:val="00F91CED"/>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DC1321"/>
    <w:pPr>
      <w:tabs>
        <w:tab w:val="center" w:pos="4153"/>
        <w:tab w:val="right" w:pos="8306"/>
      </w:tabs>
    </w:pPr>
  </w:style>
  <w:style w:type="character" w:customStyle="1" w:styleId="HeaderChar">
    <w:name w:val="Header Char"/>
    <w:basedOn w:val="DefaultParagraphFont"/>
    <w:link w:val="Header"/>
    <w:uiPriority w:val="99"/>
    <w:semiHidden/>
    <w:rsid w:val="00F91CED"/>
    <w:rPr>
      <w:sz w:val="28"/>
      <w:szCs w:val="20"/>
    </w:rPr>
  </w:style>
  <w:style w:type="character" w:styleId="PageNumber">
    <w:name w:val="page number"/>
    <w:basedOn w:val="DefaultParagraphFont"/>
    <w:uiPriority w:val="99"/>
    <w:rsid w:val="00DC1321"/>
    <w:rPr>
      <w:rFonts w:cs="Times New Roman"/>
    </w:rPr>
  </w:style>
  <w:style w:type="paragraph" w:customStyle="1" w:styleId="ConsTitle">
    <w:name w:val="ConsTitle"/>
    <w:uiPriority w:val="99"/>
    <w:rsid w:val="00DC1321"/>
    <w:pPr>
      <w:widowControl w:val="0"/>
      <w:autoSpaceDE w:val="0"/>
      <w:autoSpaceDN w:val="0"/>
      <w:adjustRightInd w:val="0"/>
    </w:pPr>
    <w:rPr>
      <w:rFonts w:ascii="Arial" w:hAnsi="Arial" w:cs="Arial"/>
      <w:b/>
      <w:bCs/>
      <w:sz w:val="16"/>
      <w:szCs w:val="16"/>
    </w:rPr>
  </w:style>
  <w:style w:type="paragraph" w:styleId="BodyTextIndent3">
    <w:name w:val="Body Text Indent 3"/>
    <w:basedOn w:val="Normal"/>
    <w:link w:val="BodyTextIndent3Char"/>
    <w:uiPriority w:val="99"/>
    <w:rsid w:val="00DC1321"/>
    <w:pPr>
      <w:spacing w:line="240" w:lineRule="auto"/>
      <w:ind w:firstLine="708"/>
      <w:jc w:val="both"/>
    </w:pPr>
    <w:rPr>
      <w:szCs w:val="24"/>
    </w:rPr>
  </w:style>
  <w:style w:type="character" w:customStyle="1" w:styleId="BodyTextIndent3Char">
    <w:name w:val="Body Text Indent 3 Char"/>
    <w:basedOn w:val="DefaultParagraphFont"/>
    <w:link w:val="BodyTextIndent3"/>
    <w:uiPriority w:val="99"/>
    <w:semiHidden/>
    <w:rsid w:val="00F91CED"/>
    <w:rPr>
      <w:sz w:val="16"/>
      <w:szCs w:val="16"/>
    </w:rPr>
  </w:style>
  <w:style w:type="paragraph" w:styleId="BodyTextIndent2">
    <w:name w:val="Body Text Indent 2"/>
    <w:basedOn w:val="Normal"/>
    <w:link w:val="BodyTextIndent2Char"/>
    <w:uiPriority w:val="99"/>
    <w:rsid w:val="00DC1321"/>
    <w:pPr>
      <w:spacing w:line="240" w:lineRule="auto"/>
      <w:jc w:val="both"/>
    </w:pPr>
  </w:style>
  <w:style w:type="character" w:customStyle="1" w:styleId="BodyTextIndent2Char">
    <w:name w:val="Body Text Indent 2 Char"/>
    <w:basedOn w:val="DefaultParagraphFont"/>
    <w:link w:val="BodyTextIndent2"/>
    <w:uiPriority w:val="99"/>
    <w:locked/>
    <w:rsid w:val="00D95C7A"/>
    <w:rPr>
      <w:sz w:val="28"/>
    </w:rPr>
  </w:style>
  <w:style w:type="paragraph" w:styleId="BodyText2">
    <w:name w:val="Body Text 2"/>
    <w:basedOn w:val="Normal"/>
    <w:link w:val="BodyText2Char"/>
    <w:uiPriority w:val="99"/>
    <w:rsid w:val="00DC1321"/>
    <w:pPr>
      <w:spacing w:line="240" w:lineRule="auto"/>
      <w:ind w:firstLine="0"/>
      <w:jc w:val="both"/>
    </w:pPr>
    <w:rPr>
      <w:sz w:val="24"/>
      <w:szCs w:val="24"/>
    </w:rPr>
  </w:style>
  <w:style w:type="character" w:customStyle="1" w:styleId="BodyText2Char">
    <w:name w:val="Body Text 2 Char"/>
    <w:basedOn w:val="DefaultParagraphFont"/>
    <w:link w:val="BodyText2"/>
    <w:uiPriority w:val="99"/>
    <w:semiHidden/>
    <w:rsid w:val="00F91CED"/>
    <w:rPr>
      <w:sz w:val="28"/>
      <w:szCs w:val="20"/>
    </w:rPr>
  </w:style>
  <w:style w:type="character" w:customStyle="1" w:styleId="txt11">
    <w:name w:val="txt11"/>
    <w:uiPriority w:val="99"/>
    <w:rsid w:val="00DC1321"/>
    <w:rPr>
      <w:rFonts w:ascii="Arial" w:hAnsi="Arial"/>
      <w:color w:val="000000"/>
      <w:sz w:val="16"/>
    </w:rPr>
  </w:style>
  <w:style w:type="paragraph" w:styleId="BlockText">
    <w:name w:val="Block Text"/>
    <w:basedOn w:val="Normal"/>
    <w:uiPriority w:val="99"/>
    <w:rsid w:val="00DC1321"/>
    <w:pPr>
      <w:spacing w:line="240" w:lineRule="auto"/>
      <w:ind w:left="708" w:right="830" w:firstLine="0"/>
      <w:jc w:val="both"/>
    </w:pPr>
    <w:rPr>
      <w:szCs w:val="24"/>
    </w:rPr>
  </w:style>
  <w:style w:type="paragraph" w:styleId="BodyText3">
    <w:name w:val="Body Text 3"/>
    <w:basedOn w:val="Normal"/>
    <w:link w:val="BodyText3Char"/>
    <w:uiPriority w:val="99"/>
    <w:rsid w:val="00DC1321"/>
    <w:pPr>
      <w:tabs>
        <w:tab w:val="left" w:pos="436"/>
      </w:tabs>
      <w:ind w:firstLine="0"/>
      <w:jc w:val="both"/>
    </w:pPr>
  </w:style>
  <w:style w:type="character" w:customStyle="1" w:styleId="BodyText3Char">
    <w:name w:val="Body Text 3 Char"/>
    <w:basedOn w:val="DefaultParagraphFont"/>
    <w:link w:val="BodyText3"/>
    <w:uiPriority w:val="99"/>
    <w:semiHidden/>
    <w:rsid w:val="00F91CED"/>
    <w:rPr>
      <w:sz w:val="16"/>
      <w:szCs w:val="16"/>
    </w:rPr>
  </w:style>
  <w:style w:type="paragraph" w:styleId="Footer">
    <w:name w:val="footer"/>
    <w:basedOn w:val="Normal"/>
    <w:link w:val="FooterChar"/>
    <w:uiPriority w:val="99"/>
    <w:rsid w:val="00DC1321"/>
    <w:pPr>
      <w:tabs>
        <w:tab w:val="center" w:pos="4677"/>
        <w:tab w:val="right" w:pos="9355"/>
      </w:tabs>
    </w:pPr>
  </w:style>
  <w:style w:type="character" w:customStyle="1" w:styleId="FooterChar">
    <w:name w:val="Footer Char"/>
    <w:basedOn w:val="DefaultParagraphFont"/>
    <w:link w:val="Footer"/>
    <w:uiPriority w:val="99"/>
    <w:semiHidden/>
    <w:rsid w:val="00F91CED"/>
    <w:rPr>
      <w:sz w:val="28"/>
      <w:szCs w:val="20"/>
    </w:rPr>
  </w:style>
  <w:style w:type="paragraph" w:customStyle="1" w:styleId="a">
    <w:name w:val="Обычный текст"/>
    <w:basedOn w:val="Normal"/>
    <w:uiPriority w:val="99"/>
    <w:rsid w:val="00DC1321"/>
    <w:pPr>
      <w:spacing w:line="240" w:lineRule="auto"/>
      <w:ind w:firstLine="567"/>
      <w:jc w:val="both"/>
    </w:pPr>
    <w:rPr>
      <w:szCs w:val="24"/>
    </w:rPr>
  </w:style>
  <w:style w:type="paragraph" w:customStyle="1" w:styleId="ConsNormal">
    <w:name w:val="ConsNormal"/>
    <w:uiPriority w:val="99"/>
    <w:rsid w:val="00DC1321"/>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uiPriority w:val="99"/>
    <w:rsid w:val="00DC1321"/>
    <w:pPr>
      <w:ind w:firstLine="720"/>
    </w:pPr>
    <w:rPr>
      <w:rFonts w:ascii="Arial" w:hAnsi="Arial"/>
      <w:sz w:val="20"/>
      <w:szCs w:val="20"/>
    </w:rPr>
  </w:style>
  <w:style w:type="paragraph" w:styleId="BalloonText">
    <w:name w:val="Balloon Text"/>
    <w:basedOn w:val="Normal"/>
    <w:link w:val="BalloonTextChar"/>
    <w:uiPriority w:val="99"/>
    <w:semiHidden/>
    <w:rsid w:val="00DC1321"/>
    <w:rPr>
      <w:rFonts w:ascii="Tahoma" w:hAnsi="Tahoma" w:cs="Tahoma"/>
      <w:sz w:val="16"/>
      <w:szCs w:val="16"/>
    </w:rPr>
  </w:style>
  <w:style w:type="character" w:customStyle="1" w:styleId="BalloonTextChar">
    <w:name w:val="Balloon Text Char"/>
    <w:basedOn w:val="DefaultParagraphFont"/>
    <w:link w:val="BalloonText"/>
    <w:uiPriority w:val="99"/>
    <w:semiHidden/>
    <w:rsid w:val="00F91CED"/>
    <w:rPr>
      <w:sz w:val="0"/>
      <w:szCs w:val="0"/>
    </w:rPr>
  </w:style>
  <w:style w:type="paragraph" w:styleId="NormalWeb">
    <w:name w:val="Normal (Web)"/>
    <w:basedOn w:val="Normal"/>
    <w:uiPriority w:val="99"/>
    <w:rsid w:val="00DC1321"/>
    <w:pPr>
      <w:spacing w:before="100" w:beforeAutospacing="1" w:after="100" w:afterAutospacing="1" w:line="240" w:lineRule="auto"/>
      <w:ind w:firstLine="0"/>
    </w:pPr>
    <w:rPr>
      <w:sz w:val="24"/>
      <w:szCs w:val="24"/>
    </w:rPr>
  </w:style>
  <w:style w:type="paragraph" w:customStyle="1" w:styleId="rvps698610">
    <w:name w:val="rvps698610"/>
    <w:basedOn w:val="Normal"/>
    <w:uiPriority w:val="99"/>
    <w:rsid w:val="00DC1321"/>
    <w:pPr>
      <w:spacing w:before="100" w:beforeAutospacing="1" w:after="100" w:afterAutospacing="1" w:line="240" w:lineRule="auto"/>
      <w:ind w:firstLine="0"/>
    </w:pPr>
    <w:rPr>
      <w:sz w:val="24"/>
      <w:szCs w:val="24"/>
    </w:rPr>
  </w:style>
  <w:style w:type="paragraph" w:customStyle="1" w:styleId="ConsPlusNonformat">
    <w:name w:val="ConsPlusNonformat"/>
    <w:uiPriority w:val="99"/>
    <w:rsid w:val="00DC1321"/>
    <w:pPr>
      <w:autoSpaceDE w:val="0"/>
      <w:autoSpaceDN w:val="0"/>
      <w:adjustRightInd w:val="0"/>
    </w:pPr>
    <w:rPr>
      <w:rFonts w:ascii="Courier New" w:hAnsi="Courier New" w:cs="Courier New"/>
      <w:sz w:val="20"/>
      <w:szCs w:val="20"/>
    </w:rPr>
  </w:style>
  <w:style w:type="paragraph" w:customStyle="1" w:styleId="a0">
    <w:name w:val="Знак Знак Знак Знак Знак Знак Знак Знак Знак Знак Знак Знак Знак Знак Знак Знак Знак Знак Знак Знак Знак"/>
    <w:basedOn w:val="Normal"/>
    <w:uiPriority w:val="99"/>
    <w:rsid w:val="006A520E"/>
    <w:pPr>
      <w:spacing w:line="240" w:lineRule="auto"/>
      <w:ind w:firstLine="0"/>
    </w:pPr>
    <w:rPr>
      <w:rFonts w:ascii="Verdana" w:hAnsi="Verdana" w:cs="Verdana"/>
      <w:sz w:val="20"/>
      <w:lang w:val="en-US" w:eastAsia="en-US"/>
    </w:rPr>
  </w:style>
  <w:style w:type="paragraph" w:customStyle="1" w:styleId="a1">
    <w:name w:val="Знак Знак Знак Знак Знак Знак"/>
    <w:basedOn w:val="Normal"/>
    <w:uiPriority w:val="99"/>
    <w:rsid w:val="000D7584"/>
    <w:pPr>
      <w:spacing w:line="240" w:lineRule="auto"/>
      <w:ind w:firstLine="0"/>
    </w:pPr>
    <w:rPr>
      <w:rFonts w:ascii="Verdana" w:hAnsi="Verdana" w:cs="Verdana"/>
      <w:sz w:val="20"/>
      <w:lang w:val="en-US" w:eastAsia="en-US"/>
    </w:rPr>
  </w:style>
  <w:style w:type="character" w:styleId="Strong">
    <w:name w:val="Strong"/>
    <w:basedOn w:val="DefaultParagraphFont"/>
    <w:uiPriority w:val="99"/>
    <w:qFormat/>
    <w:rsid w:val="00CF468E"/>
    <w:rPr>
      <w:rFonts w:cs="Times New Roman"/>
      <w:b/>
    </w:rPr>
  </w:style>
  <w:style w:type="table" w:styleId="TableGrid">
    <w:name w:val="Table Grid"/>
    <w:basedOn w:val="TableNormal"/>
    <w:uiPriority w:val="99"/>
    <w:rsid w:val="007D180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Знак Знак Знак Знак Знак"/>
    <w:basedOn w:val="Normal"/>
    <w:uiPriority w:val="99"/>
    <w:rsid w:val="00DC05AD"/>
    <w:pPr>
      <w:spacing w:line="240" w:lineRule="auto"/>
      <w:ind w:firstLine="0"/>
    </w:pPr>
    <w:rPr>
      <w:rFonts w:ascii="Verdana" w:hAnsi="Verdana" w:cs="Verdana"/>
      <w:sz w:val="20"/>
      <w:lang w:val="en-US" w:eastAsia="en-US"/>
    </w:rPr>
  </w:style>
  <w:style w:type="paragraph" w:customStyle="1" w:styleId="a3">
    <w:name w:val="Знак Знак Знак Знак Знак Знак Знак Знак Знак"/>
    <w:basedOn w:val="Normal"/>
    <w:uiPriority w:val="99"/>
    <w:rsid w:val="001E1053"/>
    <w:pPr>
      <w:spacing w:line="240" w:lineRule="auto"/>
      <w:ind w:firstLine="0"/>
    </w:pPr>
    <w:rPr>
      <w:rFonts w:ascii="Verdana" w:hAnsi="Verdana" w:cs="Verdana"/>
      <w:sz w:val="20"/>
      <w:lang w:val="en-US" w:eastAsia="en-US"/>
    </w:rPr>
  </w:style>
  <w:style w:type="paragraph" w:customStyle="1" w:styleId="a4">
    <w:name w:val="Знак"/>
    <w:basedOn w:val="Normal"/>
    <w:uiPriority w:val="99"/>
    <w:rsid w:val="008B5A43"/>
    <w:pPr>
      <w:spacing w:line="240" w:lineRule="auto"/>
      <w:ind w:firstLine="0"/>
    </w:pPr>
    <w:rPr>
      <w:rFonts w:ascii="Verdana" w:hAnsi="Verdana" w:cs="Verdana"/>
      <w:sz w:val="20"/>
      <w:lang w:val="en-US" w:eastAsia="en-US"/>
    </w:rPr>
  </w:style>
  <w:style w:type="paragraph" w:customStyle="1" w:styleId="a5">
    <w:name w:val="Знак Знак Знак Знак Знак Знак Знак"/>
    <w:basedOn w:val="Normal"/>
    <w:uiPriority w:val="99"/>
    <w:rsid w:val="009257FD"/>
    <w:pPr>
      <w:spacing w:line="240" w:lineRule="auto"/>
      <w:ind w:firstLine="0"/>
    </w:pPr>
    <w:rPr>
      <w:rFonts w:ascii="Verdana" w:hAnsi="Verdana" w:cs="Verdana"/>
      <w:sz w:val="20"/>
      <w:lang w:val="en-US" w:eastAsia="en-U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43519"/>
    <w:pPr>
      <w:spacing w:line="240" w:lineRule="auto"/>
      <w:ind w:firstLine="0"/>
    </w:pPr>
    <w:rPr>
      <w:rFonts w:ascii="Verdana" w:hAnsi="Verdana" w:cs="Verdana"/>
      <w:sz w:val="20"/>
      <w:lang w:val="en-US" w:eastAsia="en-US"/>
    </w:rPr>
  </w:style>
  <w:style w:type="paragraph" w:customStyle="1" w:styleId="a7">
    <w:name w:val="Знак Знак Знак Знак Знак Знак Знак Знак Знак Знак"/>
    <w:basedOn w:val="Normal"/>
    <w:uiPriority w:val="99"/>
    <w:rsid w:val="00484384"/>
    <w:pPr>
      <w:spacing w:line="240" w:lineRule="auto"/>
      <w:ind w:firstLine="0"/>
    </w:pPr>
    <w:rPr>
      <w:rFonts w:ascii="Verdana" w:hAnsi="Verdana" w:cs="Verdana"/>
      <w:sz w:val="20"/>
      <w:lang w:val="en-US" w:eastAsia="en-US"/>
    </w:rPr>
  </w:style>
  <w:style w:type="paragraph" w:customStyle="1" w:styleId="ConsPlusTitle">
    <w:name w:val="ConsPlusTitle"/>
    <w:uiPriority w:val="99"/>
    <w:rsid w:val="004C7A95"/>
    <w:pPr>
      <w:autoSpaceDE w:val="0"/>
      <w:autoSpaceDN w:val="0"/>
      <w:adjustRightInd w:val="0"/>
    </w:pPr>
    <w:rPr>
      <w:rFonts w:ascii="Arial" w:hAnsi="Arial" w:cs="Arial"/>
      <w:b/>
      <w:bCs/>
      <w:sz w:val="20"/>
      <w:szCs w:val="20"/>
    </w:rPr>
  </w:style>
  <w:style w:type="paragraph" w:customStyle="1" w:styleId="1">
    <w:name w:val="Знак Знак Знак Знак Знак Знак Знак Знак Знак Знак Знак Знак Знак Знак1"/>
    <w:basedOn w:val="Normal"/>
    <w:uiPriority w:val="99"/>
    <w:rsid w:val="007A27B8"/>
    <w:pPr>
      <w:spacing w:line="240" w:lineRule="auto"/>
      <w:ind w:firstLine="0"/>
    </w:pPr>
    <w:rPr>
      <w:rFonts w:ascii="Verdana" w:hAnsi="Verdana" w:cs="Verdana"/>
      <w:sz w:val="20"/>
      <w:lang w:val="en-US" w:eastAsia="en-US"/>
    </w:rPr>
  </w:style>
  <w:style w:type="paragraph" w:customStyle="1" w:styleId="a8">
    <w:name w:val="Знак Знак Знак Знак Знак Знак Знак Знак Знак Знак Знак Знак Знак Знак Знак Знак Знак Знак"/>
    <w:basedOn w:val="Normal"/>
    <w:uiPriority w:val="99"/>
    <w:rsid w:val="005D0E72"/>
    <w:pPr>
      <w:spacing w:line="240" w:lineRule="auto"/>
      <w:ind w:firstLine="0"/>
    </w:pPr>
    <w:rPr>
      <w:rFonts w:ascii="Verdana" w:hAnsi="Verdana" w:cs="Verdana"/>
      <w:sz w:val="20"/>
      <w:lang w:val="en-US" w:eastAsia="en-US"/>
    </w:rPr>
  </w:style>
  <w:style w:type="paragraph" w:styleId="BodyTextFirstIndent2">
    <w:name w:val="Body Text First Indent 2"/>
    <w:basedOn w:val="BodyTextIndent"/>
    <w:link w:val="BodyTextFirstIndent2Char"/>
    <w:uiPriority w:val="99"/>
    <w:rsid w:val="00B964DF"/>
    <w:pPr>
      <w:spacing w:after="120" w:line="240" w:lineRule="auto"/>
      <w:ind w:left="283" w:firstLine="210"/>
      <w:jc w:val="left"/>
    </w:pPr>
    <w:rPr>
      <w:sz w:val="24"/>
      <w:szCs w:val="24"/>
    </w:rPr>
  </w:style>
  <w:style w:type="character" w:customStyle="1" w:styleId="BodyTextFirstIndent2Char">
    <w:name w:val="Body Text First Indent 2 Char"/>
    <w:basedOn w:val="BodyTextIndentChar"/>
    <w:link w:val="BodyTextFirstIndent2"/>
    <w:uiPriority w:val="99"/>
    <w:semiHidden/>
    <w:rsid w:val="00F91CED"/>
  </w:style>
  <w:style w:type="paragraph" w:customStyle="1" w:styleId="10">
    <w:name w:val="Знак Знак Знак Знак Знак Знак Знак Знак Знак Знак Знак Знак Знак Знак1 Знак"/>
    <w:basedOn w:val="Normal"/>
    <w:uiPriority w:val="99"/>
    <w:rsid w:val="00E51287"/>
    <w:pPr>
      <w:spacing w:line="240" w:lineRule="auto"/>
      <w:ind w:firstLine="0"/>
    </w:pPr>
    <w:rPr>
      <w:rFonts w:ascii="Verdana" w:hAnsi="Verdana" w:cs="Verdana"/>
      <w:sz w:val="20"/>
      <w:lang w:val="en-US" w:eastAsia="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0D0B04"/>
    <w:pPr>
      <w:spacing w:line="240" w:lineRule="auto"/>
      <w:ind w:firstLine="0"/>
    </w:pPr>
    <w:rPr>
      <w:rFonts w:ascii="Verdana" w:hAnsi="Verdana" w:cs="Verdana"/>
      <w:sz w:val="20"/>
      <w:lang w:val="en-US" w:eastAsia="en-US"/>
    </w:rPr>
  </w:style>
  <w:style w:type="paragraph" w:customStyle="1" w:styleId="aa">
    <w:name w:val="Знак Знак Знак Знак Знак Знак Знак Знак Знак Знак Знак Знак"/>
    <w:basedOn w:val="Normal"/>
    <w:uiPriority w:val="99"/>
    <w:rsid w:val="004C6547"/>
    <w:pPr>
      <w:spacing w:line="240" w:lineRule="auto"/>
      <w:ind w:firstLine="0"/>
    </w:pPr>
    <w:rPr>
      <w:rFonts w:ascii="Verdana" w:hAnsi="Verdana" w:cs="Verdana"/>
      <w:sz w:val="20"/>
      <w:lang w:val="en-US" w:eastAsia="en-US"/>
    </w:rPr>
  </w:style>
  <w:style w:type="paragraph" w:customStyle="1" w:styleId="ab">
    <w:name w:val="Список простой"/>
    <w:basedOn w:val="Normal"/>
    <w:uiPriority w:val="99"/>
    <w:rsid w:val="00C00F66"/>
    <w:pPr>
      <w:tabs>
        <w:tab w:val="num" w:pos="720"/>
        <w:tab w:val="left" w:pos="1080"/>
      </w:tabs>
      <w:spacing w:line="240" w:lineRule="auto"/>
      <w:ind w:left="720" w:hanging="360"/>
      <w:jc w:val="both"/>
    </w:pPr>
  </w:style>
  <w:style w:type="paragraph" w:customStyle="1" w:styleId="ac">
    <w:name w:val="Знак Знак Знак Знак Знак Знак Знак Знак Знак Знак Знак Знак Знак Знак Знак"/>
    <w:basedOn w:val="Normal"/>
    <w:uiPriority w:val="99"/>
    <w:rsid w:val="00045DD0"/>
    <w:rPr>
      <w:rFonts w:ascii="Verdana" w:hAnsi="Verdana" w:cs="Verdana"/>
      <w:sz w:val="20"/>
      <w:lang w:val="en-US" w:eastAsia="en-US"/>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w:basedOn w:val="Normal"/>
    <w:uiPriority w:val="99"/>
    <w:rsid w:val="00E22B3F"/>
    <w:pPr>
      <w:spacing w:line="240" w:lineRule="auto"/>
      <w:ind w:firstLine="0"/>
    </w:pPr>
    <w:rPr>
      <w:rFonts w:ascii="Verdana" w:hAnsi="Verdana" w:cs="Verdana"/>
      <w:sz w:val="20"/>
      <w:lang w:val="en-US" w:eastAsia="en-US"/>
    </w:rPr>
  </w:style>
  <w:style w:type="paragraph" w:customStyle="1" w:styleId="ae">
    <w:name w:val="Знак Знак Знак Знак"/>
    <w:basedOn w:val="Normal"/>
    <w:uiPriority w:val="99"/>
    <w:rsid w:val="00765F7A"/>
    <w:pPr>
      <w:spacing w:line="240" w:lineRule="auto"/>
      <w:ind w:firstLine="0"/>
    </w:pPr>
    <w:rPr>
      <w:rFonts w:ascii="Verdana" w:hAnsi="Verdana" w:cs="Verdana"/>
      <w:sz w:val="20"/>
      <w:lang w:val="en-US" w:eastAsia="en-US"/>
    </w:rPr>
  </w:style>
  <w:style w:type="character" w:customStyle="1" w:styleId="af">
    <w:name w:val="Основной текст_"/>
    <w:link w:val="11"/>
    <w:uiPriority w:val="99"/>
    <w:locked/>
    <w:rsid w:val="002D796B"/>
    <w:rPr>
      <w:sz w:val="27"/>
    </w:rPr>
  </w:style>
  <w:style w:type="paragraph" w:customStyle="1" w:styleId="11">
    <w:name w:val="Основной текст1"/>
    <w:basedOn w:val="Normal"/>
    <w:link w:val="af"/>
    <w:uiPriority w:val="99"/>
    <w:rsid w:val="002D796B"/>
    <w:pPr>
      <w:shd w:val="clear" w:color="auto" w:fill="FFFFFF"/>
      <w:spacing w:before="360" w:line="322" w:lineRule="exact"/>
      <w:ind w:firstLine="0"/>
      <w:jc w:val="both"/>
    </w:pPr>
    <w:rPr>
      <w:sz w:val="27"/>
      <w:szCs w:val="27"/>
    </w:rPr>
  </w:style>
  <w:style w:type="paragraph" w:customStyle="1" w:styleId="12">
    <w:name w:val="Знак Знак Знак Знак Знак Знак Знак Знак Знак Знак1"/>
    <w:basedOn w:val="Normal"/>
    <w:uiPriority w:val="99"/>
    <w:rsid w:val="00543C03"/>
    <w:pPr>
      <w:spacing w:line="240" w:lineRule="auto"/>
      <w:ind w:firstLine="0"/>
    </w:pPr>
    <w:rPr>
      <w:rFonts w:ascii="Verdana" w:hAnsi="Verdana" w:cs="Verdana"/>
      <w:sz w:val="20"/>
      <w:lang w:val="en-US" w:eastAsia="en-US"/>
    </w:rPr>
  </w:style>
  <w:style w:type="character" w:styleId="Hyperlink">
    <w:name w:val="Hyperlink"/>
    <w:basedOn w:val="DefaultParagraphFont"/>
    <w:uiPriority w:val="99"/>
    <w:rsid w:val="00AB6517"/>
    <w:rPr>
      <w:rFonts w:cs="Times New Roman"/>
      <w:color w:val="0000FF"/>
      <w:u w:val="single"/>
    </w:rPr>
  </w:style>
  <w:style w:type="paragraph" w:customStyle="1" w:styleId="af0">
    <w:name w:val="ЭЭГ"/>
    <w:basedOn w:val="Normal"/>
    <w:uiPriority w:val="99"/>
    <w:rsid w:val="00F5674E"/>
    <w:pPr>
      <w:jc w:val="both"/>
    </w:pPr>
    <w:rPr>
      <w:sz w:val="24"/>
      <w:szCs w:val="24"/>
    </w:rPr>
  </w:style>
  <w:style w:type="paragraph" w:styleId="NoSpacing">
    <w:name w:val="No Spacing"/>
    <w:uiPriority w:val="99"/>
    <w:qFormat/>
    <w:rsid w:val="00A40B5A"/>
    <w:pPr>
      <w:ind w:firstLine="720"/>
    </w:pPr>
    <w:rPr>
      <w:sz w:val="28"/>
      <w:szCs w:val="20"/>
    </w:rPr>
  </w:style>
</w:styles>
</file>

<file path=word/webSettings.xml><?xml version="1.0" encoding="utf-8"?>
<w:webSettings xmlns:r="http://schemas.openxmlformats.org/officeDocument/2006/relationships" xmlns:w="http://schemas.openxmlformats.org/wordprocessingml/2006/main">
  <w:divs>
    <w:div w:id="1499616743">
      <w:marLeft w:val="0"/>
      <w:marRight w:val="0"/>
      <w:marTop w:val="0"/>
      <w:marBottom w:val="0"/>
      <w:divBdr>
        <w:top w:val="none" w:sz="0" w:space="0" w:color="auto"/>
        <w:left w:val="none" w:sz="0" w:space="0" w:color="auto"/>
        <w:bottom w:val="none" w:sz="0" w:space="0" w:color="auto"/>
        <w:right w:val="none" w:sz="0" w:space="0" w:color="auto"/>
      </w:divBdr>
      <w:divsChild>
        <w:div w:id="1499616744">
          <w:marLeft w:val="0"/>
          <w:marRight w:val="0"/>
          <w:marTop w:val="0"/>
          <w:marBottom w:val="0"/>
          <w:divBdr>
            <w:top w:val="none" w:sz="0" w:space="0" w:color="auto"/>
            <w:left w:val="none" w:sz="0" w:space="0" w:color="auto"/>
            <w:bottom w:val="none" w:sz="0" w:space="0" w:color="auto"/>
            <w:right w:val="none" w:sz="0" w:space="0" w:color="auto"/>
          </w:divBdr>
          <w:divsChild>
            <w:div w:id="1499616741">
              <w:marLeft w:val="0"/>
              <w:marRight w:val="0"/>
              <w:marTop w:val="0"/>
              <w:marBottom w:val="0"/>
              <w:divBdr>
                <w:top w:val="none" w:sz="0" w:space="0" w:color="auto"/>
                <w:left w:val="none" w:sz="0" w:space="0" w:color="auto"/>
                <w:bottom w:val="none" w:sz="0" w:space="0" w:color="auto"/>
                <w:right w:val="none" w:sz="0" w:space="0" w:color="auto"/>
              </w:divBdr>
            </w:div>
            <w:div w:id="1499616742">
              <w:marLeft w:val="0"/>
              <w:marRight w:val="0"/>
              <w:marTop w:val="0"/>
              <w:marBottom w:val="0"/>
              <w:divBdr>
                <w:top w:val="none" w:sz="0" w:space="0" w:color="auto"/>
                <w:left w:val="none" w:sz="0" w:space="0" w:color="auto"/>
                <w:bottom w:val="none" w:sz="0" w:space="0" w:color="auto"/>
                <w:right w:val="none" w:sz="0" w:space="0" w:color="auto"/>
              </w:divBdr>
            </w:div>
            <w:div w:id="1499616745">
              <w:marLeft w:val="0"/>
              <w:marRight w:val="0"/>
              <w:marTop w:val="0"/>
              <w:marBottom w:val="0"/>
              <w:divBdr>
                <w:top w:val="none" w:sz="0" w:space="0" w:color="auto"/>
                <w:left w:val="none" w:sz="0" w:space="0" w:color="auto"/>
                <w:bottom w:val="none" w:sz="0" w:space="0" w:color="auto"/>
                <w:right w:val="none" w:sz="0" w:space="0" w:color="auto"/>
              </w:divBdr>
            </w:div>
            <w:div w:id="1499616746">
              <w:marLeft w:val="0"/>
              <w:marRight w:val="0"/>
              <w:marTop w:val="0"/>
              <w:marBottom w:val="0"/>
              <w:divBdr>
                <w:top w:val="none" w:sz="0" w:space="0" w:color="auto"/>
                <w:left w:val="none" w:sz="0" w:space="0" w:color="auto"/>
                <w:bottom w:val="none" w:sz="0" w:space="0" w:color="auto"/>
                <w:right w:val="none" w:sz="0" w:space="0" w:color="auto"/>
              </w:divBdr>
            </w:div>
            <w:div w:id="149961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1300</TotalTime>
  <Pages>4</Pages>
  <Words>1703</Words>
  <Characters>9713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cp:keywords/>
  <dc:description/>
  <cp:lastModifiedBy>offis</cp:lastModifiedBy>
  <cp:revision>32</cp:revision>
  <cp:lastPrinted>2014-01-14T06:14:00Z</cp:lastPrinted>
  <dcterms:created xsi:type="dcterms:W3CDTF">2013-10-01T07:19:00Z</dcterms:created>
  <dcterms:modified xsi:type="dcterms:W3CDTF">2014-01-14T06:15:00Z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XXJ7TYMEEKJ2-346-10</vt:lpwstr>
  </property>
  <property fmtid="{D5CDD505-2E9C-101B-9397-08002B2CF9AE}" pid="3" name="_dlc_DocIdItemGuid">
    <vt:lpwstr>a7935e74-337c-4b82-afe1-0b2110670c2b</vt:lpwstr>
  </property>
  <property fmtid="{D5CDD505-2E9C-101B-9397-08002B2CF9AE}" pid="4" name="_dlc_DocIdUrl">
    <vt:lpwstr>https://vip.gov.mari.ru/minfin/_layouts/DocIdRedir.aspx?ID=XXJ7TYMEEKJ2-346-10, XXJ7TYMEEKJ2-346-10</vt:lpwstr>
  </property>
  <property fmtid="{D5CDD505-2E9C-101B-9397-08002B2CF9AE}" pid="5" name="Описание">
    <vt:lpwstr>Основные направления бюджетной и налоговой политики Республики Марий Эл на 2014 год и на плановый период 2015 и 2016 годов</vt:lpwstr>
  </property>
  <property fmtid="{D5CDD505-2E9C-101B-9397-08002B2CF9AE}" pid="6" name="Папка">
    <vt:lpwstr>2014 год</vt:lpwstr>
  </property>
</Properties>
</file>